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436 (NEW).]</w:t>
      </w:r>
    </w:p>
    <w:p>
      <w:pPr>
        <w:jc w:val="both"/>
        <w:spacing w:before="100" w:after="0"/>
        <w:ind w:start="360"/>
        <w:ind w:firstLine="360"/>
      </w:pPr>
      <w:r>
        <w:rPr>
          <w:b/>
        </w:rPr>
        <w:t>1</w:t>
        <w:t xml:space="preserve">.  </w:t>
      </w:r>
      <w:r>
        <w:rPr>
          <w:b/>
        </w:rPr>
        <w:t xml:space="preserve">Fence.</w:t>
        <w:t xml:space="preserve"> </w:t>
      </w:r>
      <w:r>
        <w:t xml:space="preserve"> </w:t>
      </w:r>
      <w:r>
        <w:t xml:space="preserve">"Fence" means a good quality fence or wall not less than 4 feet in height above ground surface and of a character to exclude children. The fence shall be so constructed as not to have openings, holes or gaps larger than 4 square inches, except for fences constructed of vertical posts or louvers, in which case, the openings shall not be greater than 4 inches in width with no horizontal members between the top and bottom plates. Doors and gates are excluded from  the minimum dimension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w:t>
      </w:r>
    </w:p>
    <w:p>
      <w:pPr>
        <w:jc w:val="both"/>
        <w:spacing w:before="100" w:after="0"/>
        <w:ind w:start="360"/>
        <w:ind w:firstLine="360"/>
      </w:pPr>
      <w:r>
        <w:rPr>
          <w:b/>
        </w:rPr>
        <w:t>2</w:t>
        <w:t xml:space="preserve">.  </w:t>
      </w:r>
      <w:r>
        <w:rPr>
          <w:b/>
        </w:rPr>
        <w:t xml:space="preserve">Swimming pool.</w:t>
        <w:t xml:space="preserve"> </w:t>
      </w:r>
      <w:r>
        <w:t xml:space="preserve"> </w:t>
      </w:r>
      <w:r>
        <w:t xml:space="preserve">"Swimming pool" means an outdoor artificial receptacle or other container, whether in or above the ground, used or intended to be used to contain water for swimming or bathing and designed for a water depth of 24 inches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PL 1987, c.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