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§§1,2 (AMD). PL 2007, c. 240, Pt. SS, §1 (AMD). PL 2009, c. 155,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