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1981, c. 233, §2 (AMD). PL 1983, c. 482, §8 (AMD). PL 1985, c. 527,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§5204.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