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General powers</w:t>
      </w:r>
    </w:p>
    <w:p>
      <w:pPr>
        <w:jc w:val="both"/>
        <w:spacing w:before="100" w:after="100"/>
        <w:ind w:start="360"/>
        <w:ind w:firstLine="360"/>
      </w:pPr>
      <w:r>
        <w:rPr>
          <w:b/>
        </w:rPr>
        <w:t>1</w:t>
        <w:t xml:space="preserve">.  </w:t>
      </w:r>
      <w:r>
        <w:rPr>
          <w:b/>
        </w:rPr>
        <w:t xml:space="preserve">Powers.</w:t>
        <w:t xml:space="preserve"> </w:t>
      </w:r>
      <w:r>
        <w:t xml:space="preserve"> </w:t>
      </w:r>
      <w:r>
        <w:t xml:space="preserve">For the specific purpose of exercising the responsibilities granted in this chapter and effectuating the purposes of this  chapter, the company has the powers otherwise granted to a casualty insurer and may:</w:t>
      </w:r>
    </w:p>
    <w:p>
      <w:pPr>
        <w:jc w:val="both"/>
        <w:spacing w:before="100" w:after="0"/>
        <w:ind w:start="720"/>
      </w:pPr>
      <w:r>
        <w:rPr/>
        <w:t>A</w:t>
        <w:t xml:space="preserve">.  </w:t>
      </w:r>
      <w:r>
        <w:rPr/>
      </w:r>
      <w:r>
        <w:t xml:space="preserve">Hire employees or enter into contracts relating to the administration of a workers' compensation insurer;</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B</w:t>
        <w:t xml:space="preserve">.  </w:t>
      </w:r>
      <w:r>
        <w:rPr/>
      </w:r>
      <w:r>
        <w:t xml:space="preserve">Declare a dividend when there is an excess of assets over liabilities and surplus requirements established in this Title; and</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C</w:t>
        <w:t xml:space="preserve">.  </w:t>
      </w:r>
      <w:r>
        <w:rPr/>
      </w:r>
      <w:r>
        <w:t xml:space="preserve">Enter into agreements to reinsure all or part of the company's exposure to loss and to otherwise limit the risk to the company and manage its financial condition.</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100"/>
        <w:ind w:start="360"/>
        <w:ind w:firstLine="360"/>
      </w:pPr>
      <w:r>
        <w:rPr>
          <w:b/>
        </w:rPr>
        <w:t>2</w:t>
        <w:t xml:space="preserve">.  </w:t>
      </w:r>
      <w:r>
        <w:rPr>
          <w:b/>
        </w:rPr>
        <w:t xml:space="preserve">Assessments; plan of operation.</w:t>
        <w:t xml:space="preserve"> </w:t>
      </w:r>
      <w:r>
        <w:t xml:space="preserve"> </w:t>
      </w:r>
      <w:r>
        <w:t xml:space="preserve">The board shall:</w:t>
      </w:r>
    </w:p>
    <w:p>
      <w:pPr>
        <w:jc w:val="both"/>
        <w:spacing w:before="100" w:after="0"/>
        <w:ind w:start="720"/>
      </w:pPr>
      <w:r>
        <w:rPr/>
        <w:t>A</w:t>
        <w:t xml:space="preserve">.  </w:t>
      </w:r>
      <w:r>
        <w:rPr/>
      </w:r>
      <w:r>
        <w:t xml:space="preserve">Assess policyholders to cover its expenses, claims, obligations and other funding needs consistent with this chapter and Title; and</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B</w:t>
        <w:t xml:space="preserve">.  </w:t>
      </w:r>
      <w:r>
        <w:rPr/>
      </w:r>
      <w:r>
        <w:t xml:space="preserve">Develop and file with the superintendent for review and approval a plan of operation and any amendments to a plan of operation necessary or suitable to ensure the fair, reasonable and equitable administration of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§3708.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§3708.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