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2604</w:t>
        <w:t xml:space="preserve">.  </w:t>
      </w:r>
      <w:r>
        <w:rPr>
          <w:b/>
        </w:rPr>
        <w:t xml:space="preserve">Records of superintendent</w:t>
      </w:r>
    </w:p>
    <w:p>
      <w:pPr>
        <w:jc w:val="both"/>
        <w:spacing w:before="100" w:after="100"/>
        <w:ind w:start="360"/>
        <w:ind w:firstLine="360"/>
      </w:pPr>
      <w:r>
        <w:rPr/>
      </w:r>
      <w:r>
        <w:rPr/>
      </w:r>
      <w:r>
        <w:t xml:space="preserve">For the purpose of evaluation of policy provisions, rate structures and the arbitration process and for recommendations of further legislation, the Superintendent of Insurance shall retain the information and maintain the files in the form and for such period as the superintendent determines necessary. The superintendent shall maintain the reports filed in accordance with this section, and all data or information derived therefrom that identifies or permits identification of the insured or insureds or the incident or occurrences for which a claim was made, as confidential records. Data and information derived from reports filed in accordance with this section that do not identify or permit identification of the insured or insureds or the incident or occurrence for which a claim was made may be released by the superintendent or otherwise made available to the public. Reports made to the superintendent and records thereof kept by the superintendent are not subject to discovery and are not admissible in any trial, civil or criminal, other than proceedings brought before or by the board.</w:t>
      </w:r>
      <w:r>
        <w:t xml:space="preserve">  </w:t>
      </w:r>
      <w:r xmlns:wp="http://schemas.openxmlformats.org/drawingml/2010/wordprocessingDrawing" xmlns:w15="http://schemas.microsoft.com/office/word/2012/wordml">
        <w:rPr>
          <w:rFonts w:ascii="Arial" w:hAnsi="Arial" w:cs="Arial"/>
          <w:sz w:val="22"/>
          <w:szCs w:val="22"/>
        </w:rPr>
        <w:t xml:space="preserve">[PL 2023, c. 123,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RR 2015, c. 1, §25 (COR). PL 2023, c. 123,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§2604. Records of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§2604. Records of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§2604. RECORDS OF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