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2468</w:t>
        <w:t xml:space="preserve">.  </w:t>
      </w:r>
      <w:r>
        <w:rPr>
          <w:b/>
        </w:rPr>
        <w:t xml:space="preserve">Carbon monoxide detectors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monoxide detector" means a device with an assembly that incorporates a sensor control component and an alarm notification that detects elevations in carbon monoxide levels and sounds a warning alarm and is approved or listed for the purpose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2009, c. 162, §5 (NEW).]</w:t>
      </w:r>
    </w:p>
    <w:p>
      <w:pPr>
        <w:jc w:val="both"/>
        <w:spacing w:before="100" w:after="0"/>
        <w:ind w:start="720"/>
      </w:pPr>
      <w:r>
        <w:rPr/>
        <w:t>A-1</w:t>
        <w:t xml:space="preserve">.  </w:t>
      </w:r>
      <w:r>
        <w:rPr/>
      </w:r>
      <w:r>
        <w:t xml:space="preserve">"Educational facility" means a public or private postsecondary institution incorporated or chartered under the laws of this State or a child care facility as defined in </w:t>
      </w:r>
      <w:r>
        <w:t>Title 22, section 8301‑A,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375, §1 (NEW); PL 2015, c. 375, §5 (AFF).]</w:t>
      </w:r>
    </w:p>
    <w:p>
      <w:pPr>
        <w:jc w:val="both"/>
        <w:spacing w:before="100" w:after="0"/>
        <w:ind w:start="720"/>
      </w:pPr>
      <w:r>
        <w:rPr/>
        <w:t>B</w:t>
        <w:t xml:space="preserve">.  </w:t>
      </w:r>
      <w:r>
        <w:rPr/>
      </w:r>
      <w:r>
        <w:t xml:space="preserve">"Powered by the electrical service" means either plugged into an electrical outlet or hardwired.</w:t>
      </w:r>
      <w:r>
        <w:t xml:space="preserve">  </w:t>
      </w:r>
      <w:r xmlns:wp="http://schemas.openxmlformats.org/drawingml/2010/wordprocessingDrawing" xmlns:w15="http://schemas.microsoft.com/office/word/2012/wordml">
        <w:rPr>
          <w:rFonts w:ascii="Arial" w:hAnsi="Arial" w:cs="Arial"/>
          <w:sz w:val="22"/>
          <w:szCs w:val="22"/>
        </w:rPr>
        <w:t xml:space="preserve">[PL 2009, c. 551,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§1 (AMD); PL 2015, c. 375, §5 (AFF).]</w:t>
      </w:r>
    </w:p>
    <w:p>
      <w:pPr>
        <w:jc w:val="both"/>
        <w:spacing w:before="100" w:after="100"/>
        <w:ind w:start="360"/>
        <w:ind w:firstLine="360"/>
      </w:pPr>
      <w:r>
        <w:rPr>
          <w:b/>
        </w:rPr>
        <w:t>2</w:t>
        <w:t xml:space="preserve">.  </w:t>
      </w:r>
      <w:r>
        <w:rPr>
          <w:b/>
        </w:rPr>
        <w:t xml:space="preserve">Carbon monoxide detectors required.</w:t>
        <w:t xml:space="preserve"> </w:t>
      </w:r>
      <w:r>
        <w:t xml:space="preserve"> </w:t>
      </w:r>
      <w:r>
        <w:t xml:space="preserve">The owner shall install, or cause to be installed, by the manufacturer's requirements at least one approved carbon monoxide detector in each area within, or giving access to, bedrooms in:</w:t>
      </w:r>
    </w:p>
    <w:p>
      <w:pPr>
        <w:jc w:val="both"/>
        <w:spacing w:before="100" w:after="0"/>
        <w:ind w:start="720"/>
      </w:pPr>
      <w:r>
        <w:rPr/>
        <w:t>A</w:t>
        <w:t xml:space="preserve">.  </w:t>
      </w:r>
      <w:r>
        <w:rPr/>
      </w:r>
      <w:r>
        <w:t xml:space="preserve">Each unit in any building of multifamily occupancy; a fraternity house, sorority house or dormitory that is affiliated with an educational facility; a children's home, emergency children's shelter, children's residential care facility, shelter for homeless children or specialized children's home as defined in </w:t>
      </w:r>
      <w:r>
        <w:t>Title 22, section 8101</w:t>
      </w:r>
      <w:r>
        <w:t xml:space="preserve">; or a hotel, motel, inn or bed and breakfast licensed as an eating establishment or a lodging place under </w:t>
      </w:r>
      <w:r>
        <w:t>Title 22, chapter 562</w:t>
      </w:r>
      <w:r>
        <w:t xml:space="preserve">.  The owner shall use a carbon monoxide detector that is powered by:</w:t>
      </w:r>
    </w:p>
    <w:p>
      <w:pPr>
        <w:jc w:val="both"/>
        <w:spacing w:before="100" w:after="0"/>
        <w:ind w:start="1080"/>
      </w:pPr>
      <w:r>
        <w:rPr/>
        <w:t>(</w:t>
        <w:t>1</w:t>
        <w:t xml:space="preserve">)  </w:t>
      </w:r>
      <w:r>
        <w:rPr/>
      </w:r>
      <w:r>
        <w:t xml:space="preserve">Both the electrical service in the building and a battery;</w:t>
      </w:r>
    </w:p>
    <w:p>
      <w:pPr>
        <w:jc w:val="both"/>
        <w:spacing w:before="100" w:after="0"/>
        <w:ind w:start="1080"/>
      </w:pPr>
      <w:r>
        <w:rPr/>
        <w:t>(</w:t>
        <w:t>2</w:t>
        <w:t xml:space="preserve">)  </w:t>
      </w:r>
      <w:r>
        <w:rPr/>
      </w:r>
      <w:r>
        <w:t xml:space="preserve">A nonreplaceable 10-year battery; or</w:t>
      </w:r>
    </w:p>
    <w:p>
      <w:pPr>
        <w:jc w:val="both"/>
        <w:spacing w:before="100" w:after="0"/>
        <w:ind w:start="1080"/>
      </w:pPr>
      <w:r>
        <w:rPr/>
        <w:t>(</w:t>
        <w:t>3</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2017, c. 322, §8 (AMD).]</w:t>
      </w:r>
    </w:p>
    <w:p>
      <w:pPr>
        <w:jc w:val="both"/>
        <w:spacing w:before="100" w:after="0"/>
        <w:ind w:start="720"/>
      </w:pPr>
      <w:r>
        <w:rPr/>
        <w:t>B</w:t>
        <w:t xml:space="preserve">.  </w:t>
      </w:r>
      <w:r>
        <w:rPr/>
      </w:r>
      <w:r>
        <w:t xml:space="preserve">Any addition to or restoration of:</w:t>
      </w:r>
    </w:p>
    <w:p>
      <w:pPr>
        <w:jc w:val="both"/>
        <w:spacing w:before="100" w:after="0"/>
        <w:ind w:start="1080"/>
      </w:pPr>
      <w:r>
        <w:rPr/>
        <w:t>(</w:t>
        <w:t>1</w:t>
        <w:t xml:space="preserve">)  </w:t>
      </w:r>
      <w:r>
        <w:rPr/>
      </w:r>
      <w:r>
        <w:t xml:space="preserve">An existing single-family dwelling that adds at least one bedroom to the dwelling unit.</w:t>
      </w:r>
    </w:p>
    <w:p>
      <w:pPr>
        <w:jc w:val="both"/>
        <w:spacing w:before="100" w:after="0"/>
        <w:ind w:start="720"/>
      </w:pPr>
      <w:r>
        <w:rPr/>
      </w:r>
      <w:r>
        <w:rPr/>
      </w:r>
      <w:r>
        <w:t xml:space="preserve">The owner shall use a carbon monoxide detector that is powered both by the electrical service in the building and by a battery; and</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w:pPr>
        <w:jc w:val="both"/>
        <w:spacing w:before="100" w:after="0"/>
        <w:ind w:start="720"/>
      </w:pPr>
      <w:r>
        <w:rPr/>
        <w:t>C</w:t>
        <w:t xml:space="preserve">.  </w:t>
      </w:r>
      <w:r>
        <w:rPr/>
      </w:r>
      <w:r>
        <w:t xml:space="preserve">Any conversion of a building to:</w:t>
      </w:r>
    </w:p>
    <w:p>
      <w:pPr>
        <w:jc w:val="both"/>
        <w:spacing w:before="100" w:after="0"/>
        <w:ind w:start="1080"/>
      </w:pPr>
      <w:r>
        <w:rPr/>
        <w:t>(</w:t>
        <w:t>1</w:t>
        <w:t xml:space="preserve">)  </w:t>
      </w:r>
      <w:r>
        <w:rPr/>
      </w:r>
      <w:r>
        <w:t xml:space="preserve">A single-family dwelling; or</w:t>
      </w:r>
    </w:p>
    <w:p>
      <w:pPr>
        <w:jc w:val="both"/>
        <w:spacing w:before="100" w:after="0"/>
        <w:ind w:start="1080"/>
      </w:pPr>
      <w:r>
        <w:rPr/>
        <w:t>(</w:t>
        <w:t>1-A</w:t>
        <w:t xml:space="preserve">)  </w:t>
      </w:r>
      <w:r>
        <w:rPr/>
      </w:r>
      <w:r>
        <w:t xml:space="preserve">A structure listed in paragraph A.</w:t>
      </w:r>
    </w:p>
    <w:p>
      <w:pPr>
        <w:jc w:val="both"/>
        <w:spacing w:before="100" w:after="0"/>
        <w:ind w:start="720"/>
      </w:pPr>
      <w:r>
        <w:rPr/>
      </w:r>
      <w:r>
        <w:rPr/>
      </w:r>
      <w:r>
        <w:t xml:space="preserve">The owner shall use a carbon monoxide detector that is powered both by the electrical service in the building and by a battery.</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§8 (AMD).]</w:t>
      </w:r>
    </w:p>
    <w:p>
      <w:pPr>
        <w:jc w:val="both"/>
        <w:spacing w:before="100" w:after="0"/>
        <w:ind w:start="360"/>
        <w:ind w:firstLine="360"/>
      </w:pPr>
      <w:r>
        <w:rPr>
          <w:b/>
        </w:rPr>
        <w:t>3</w:t>
        <w:t xml:space="preserve">.  </w:t>
      </w:r>
      <w:r>
        <w:rPr>
          <w:b/>
        </w:rPr>
        <w:t xml:space="preserve">Carbon monoxide detectors for persons with disabilities.</w:t>
        <w:t xml:space="preserve"> </w:t>
      </w:r>
      <w:r>
        <w:t xml:space="preserve"> </w:t>
      </w:r>
      <w:r>
        <w:t xml:space="preserve">Upon the request of a deaf or hard-of-hearing occupant, the owner of a dwelling unit shall provide an approved carbon monoxide detector suitable to warn the occupant within the dwelling unit.  If the owner does not provide a suitable carbon monoxide detector, the occupant may purchase, install and maintain a suitable carbon monoxide detector or arrange for proper installation and maintenance of a suitable carbon monoxide detector and may deduct the actual costs from the rent for the dwelling unit.  An occupant may not be charged, evicted or penalized in any way for failure to pay the actual costs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4</w:t>
        <w:t xml:space="preserve">.  </w:t>
      </w:r>
      <w:r>
        <w:rPr>
          <w:b/>
        </w:rPr>
        <w:t xml:space="preserve">New construction.</w:t>
        <w:t xml:space="preserve"> </w:t>
      </w:r>
      <w:r>
        <w:t xml:space="preserve"> </w:t>
      </w:r>
      <w:r>
        <w:t xml:space="preserve">A person who constructs any of the following shall install or cause to be installed at least one carbon monoxide detector in each area within, or giving access to, any bedroom in the new construction of:</w:t>
      </w:r>
    </w:p>
    <w:p>
      <w:pPr>
        <w:jc w:val="both"/>
        <w:spacing w:before="100" w:after="0"/>
        <w:ind w:start="720"/>
      </w:pPr>
      <w:r>
        <w:rPr/>
        <w:t>A</w:t>
        <w:t xml:space="preserve">.  </w:t>
      </w:r>
      <w:r>
        <w:rPr/>
      </w:r>
      <w:r>
        <w:t xml:space="preserve">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720"/>
      </w:pPr>
      <w:r>
        <w:rPr/>
        <w:t>B</w:t>
        <w:t xml:space="preserve">.  </w:t>
      </w:r>
      <w:r>
        <w:rPr/>
      </w:r>
      <w:r>
        <w:t xml:space="preserve">A hotel, motel, inn or bed and breakfast upon initial licensure of that new construction as an eating establishment or a lodging place under </w:t>
      </w:r>
      <w:r>
        <w:t>Title 22, chapter 562</w:t>
      </w:r>
      <w:r>
        <w:t xml:space="preserve"> on or after August 1, 2012; or</w:t>
      </w:r>
      <w:r>
        <w:t xml:space="preserve">  </w:t>
      </w:r>
      <w:r xmlns:wp="http://schemas.openxmlformats.org/drawingml/2010/wordprocessingDrawing" xmlns:w15="http://schemas.microsoft.com/office/word/2012/wordml">
        <w:rPr>
          <w:rFonts w:ascii="Arial" w:hAnsi="Arial" w:cs="Arial"/>
          <w:sz w:val="22"/>
          <w:szCs w:val="22"/>
        </w:rPr>
        <w:t xml:space="preserve">[PL 2017, c. 322, §9 (AMD).]</w:t>
      </w:r>
    </w:p>
    <w:p>
      <w:pPr>
        <w:jc w:val="both"/>
        <w:spacing w:before="100" w:after="0"/>
        <w:ind w:start="720"/>
      </w:pPr>
      <w:r>
        <w:rPr/>
        <w:t>C</w:t>
        <w:t xml:space="preserve">.  </w:t>
      </w:r>
      <w:r>
        <w:rPr/>
      </w:r>
      <w:r>
        <w:t xml:space="preserve">A fraternity house, sorority house or dormitory established on or after August 1, 2012 that is affiliated with a private or public school or private or public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360"/>
      </w:pPr>
      <w:r>
        <w:rPr/>
      </w:r>
      <w:r>
        <w:rPr/>
      </w:r>
      <w:r>
        <w:t xml:space="preserve">The carbon monoxide detector must be powered both by the electrical service in the building or dwelling and by battery.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§9 (AMD).]</w:t>
      </w:r>
    </w:p>
    <w:p>
      <w:pPr>
        <w:jc w:val="both"/>
        <w:spacing w:before="100" w:after="100"/>
        <w:ind w:start="360"/>
        <w:ind w:firstLine="360"/>
      </w:pPr>
      <w:r>
        <w:rPr>
          <w:b/>
        </w:rPr>
        <w:t>5</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carbon monoxide detectors if carbon monoxide detectors are not already present.  The carbon monoxide detectors must be in working condition.  After notification, in writing, of any deficiencies by the tenant, the landlord shall repair or replace the carbon monoxide detectors.  If the landlord did not know and had not been notified of the need to repair or replace a carbon monoxide detector, the landlord's failure to repair or replace the carbon monoxide detector may not be considered as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w:pPr>
        <w:jc w:val="both"/>
        <w:spacing w:before="100" w:after="0"/>
        <w:ind w:start="720"/>
      </w:pPr>
      <w:r>
        <w:rPr/>
        <w:t>B</w:t>
        <w:t xml:space="preserve">.  </w:t>
      </w:r>
      <w:r>
        <w:rPr/>
      </w:r>
      <w:r>
        <w:t xml:space="preserve">The tenant shall keep the carbon monoxide detectors in working condition by keeping the carbon monoxide detectors connected to the electrical service in the building, by keeping charged batteries in carbon monoxide detectors backed up by batteries, by testing the carbon monoxide detectors periodically and by refraining from disabling the carbon monoxide detectors.</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§9 (AMD).]</w:t>
      </w:r>
    </w:p>
    <w:p>
      <w:pPr>
        <w:jc w:val="both"/>
        <w:spacing w:before="100" w:after="100"/>
        <w:ind w:start="360"/>
        <w:ind w:firstLine="360"/>
      </w:pPr>
      <w:r>
        <w:rPr>
          <w:b/>
        </w:rPr>
        <w:t>6</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carbon monoxide detectors in the acquired dwelling within 30 days of acquisition or occupancy of the dwelling, whichever is later, if carbon monoxide detectors are not already present, and shall certify at the closing of the transaction that the purchaser will make the proper installation.  This certification must be signed and dated by the purchaser.  The carbon monoxide detectors must be installed in accordance with the manufacturer's requirements at the time of installation in each area within, or giving access to, bedrooms and must be powered both by the electrical service in the dwelling or building and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carbon monoxide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§10 (AMD).]</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carbon monoxide detectors.  The rules adopted must include, but are not limited to, standards for approved carbon monoxide detectors and all requirements of use, maintenance and installation.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violates this section is guilty of a civil violation and is subject to a fine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9</w:t>
        <w:t xml:space="preserve">.  </w:t>
      </w:r>
      <w:r>
        <w:rPr>
          <w:b/>
        </w:rPr>
        <w:t xml:space="preserve">Liability.</w:t>
        <w:t xml:space="preserve"> </w:t>
      </w:r>
      <w:r>
        <w:t xml:space="preserve"> </w:t>
      </w:r>
      <w:r>
        <w:t xml:space="preserve">Nothing in this section gives rise to any action against an owner required to comply with </w:t>
      </w:r>
      <w:r>
        <w:t>subsection 2, paragraph A</w:t>
      </w:r>
      <w:r>
        <w:t xml:space="preserve"> or </w:t>
      </w:r>
      <w:r>
        <w:t>subsection 5, paragraph A</w:t>
      </w:r>
      <w:r>
        <w:t xml:space="preserve"> if the owner has conducted an inspection of the required carbon monoxide detectors immediately after installation and has reinspected the carbon monoxide detectors prior to occupancy by each new tenant, unless the owner has been given at least 24 hours' actual notice of a defect or failure of the carbon monoxide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10</w:t>
        <w:t xml:space="preserve">.  </w:t>
      </w:r>
      <w:r>
        <w:rPr>
          <w:b/>
        </w:rPr>
        <w:t xml:space="preserve">Noninterference.</w:t>
        <w:t xml:space="preserve"> </w:t>
      </w:r>
      <w:r>
        <w:t xml:space="preserve"> </w:t>
      </w:r>
      <w:r>
        <w:t xml:space="preserve">A person may not knowingly interfere with or make inoperative any carbon monoxide detector required by this section, except that the owner or the agent of an owner of a building may temporarily disconnect a carbon monoxide detector in a dwelling unit or common area only for construction or rehabilitation activities when such activities are likely to activate the carbon monoxide detector or make it inactive.  The carbon monoxide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11</w:t>
        <w:t xml:space="preserve">.  </w:t>
      </w:r>
      <w:r>
        <w:rPr>
          <w:b/>
        </w:rPr>
        <w:t xml:space="preserve">Educational facilities.</w:t>
        <w:t xml:space="preserve"> </w:t>
      </w:r>
      <w:r>
        <w:t xml:space="preserve"> </w:t>
      </w:r>
      <w:r>
        <w:t xml:space="preserve">An educational facility shall install, or cause to be installed, by the manufacturer's requirements at least one approved carbon monoxide detector in each building of the educational facility that is used for educational purposes by at least 6 persons for at least 4 hours per day or more than 12 hours per week.  The owner shall use a carbon monoxide detector that is powered by:</w:t>
      </w:r>
    </w:p>
    <w:p>
      <w:pPr>
        <w:jc w:val="both"/>
        <w:spacing w:before="100" w:after="0"/>
        <w:ind w:start="720"/>
      </w:pPr>
      <w:r>
        <w:rPr/>
        <w:t>A</w:t>
        <w:t xml:space="preserve">.  </w:t>
      </w:r>
      <w:r>
        <w:rPr/>
      </w:r>
      <w:r>
        <w:t xml:space="preserve">Both the electrical service in the building and a battery;</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B</w:t>
        <w:t xml:space="preserve">.  </w:t>
      </w:r>
      <w:r>
        <w:rPr/>
      </w:r>
      <w:r>
        <w:t xml:space="preserve">A nonreplaceable 10-year battery; or</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C</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2015,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396, §2 (AMD).]</w:t>
      </w:r>
    </w:p>
    <w:p>
      <w:pPr>
        <w:jc w:val="both"/>
        <w:spacing w:before="100" w:after="0"/>
        <w:ind w:start="360"/>
        <w:ind w:firstLine="360"/>
      </w:pPr>
      <w:r>
        <w:rPr>
          <w:b/>
        </w:rPr>
        <w:t>12</w:t>
        <w:t xml:space="preserve">.  </w:t>
      </w:r>
      <w:r>
        <w:rPr>
          <w:b/>
        </w:rPr>
        <w:t xml:space="preserve">Exemption.</w:t>
        <w:t xml:space="preserve"> </w:t>
      </w:r>
      <w:r>
        <w:t xml:space="preserve"> </w:t>
      </w:r>
      <w:r>
        <w:t xml:space="preserve">A dormitory or other building of an educational facility is exempt from the requirements of this section if the dormitory or other building meets the standards for the installation of carbon monoxide detection and warning equipment adopted by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w:pPr>
        <w:jc w:val="both"/>
        <w:spacing w:before="100" w:after="0"/>
        <w:ind w:start="360"/>
        <w:ind w:firstLine="360"/>
      </w:pPr>
      <w:r>
        <w:rPr>
          <w:b/>
        </w:rPr>
        <w:t>13</w:t>
        <w:t xml:space="preserve">.  </w:t>
      </w:r>
      <w:r>
        <w:rPr>
          <w:b/>
        </w:rPr>
        <w:t xml:space="preserve">Compliance schedule.</w:t>
        <w:t xml:space="preserve"> </w:t>
      </w:r>
      <w:r>
        <w:t xml:space="preserve"> </w:t>
      </w:r>
      <w:r>
        <w:t xml:space="preserve">A public or private postsecondary institution shall, for each dormitory or other building that is not exempt from the requirements of this section pursuant to </w:t>
      </w:r>
      <w:r>
        <w:t>subsection 12</w:t>
      </w:r>
      <w:r>
        <w:t xml:space="preserve">, begin installation of carbon monoxide detectors as required by this section by August 1, 2016 and shall achieve full compliance by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 PL 2009, c. 551, §§6-10 (AMD). PL 2011, c. 553, §§1, 2 (AMD). PL 2015, c. 375, §§1-3 (AMD). PL 2015, c. 375, §5 (AFF). PL 2015, c. 396, §§1, 2 (AMD). PL 2017, c. 322,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§2468. Carbon monoxide detectors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§2468. Carbon monoxide detectors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§2468. CARBON MONOXIDE DETECTORS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