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9-B</w:t>
      </w:r>
    </w:p>
    <w:p>
      <w:pPr>
        <w:jc w:val="center"/>
        <w:ind w:start="360"/>
        <w:spacing w:before="300" w:after="300"/>
      </w:pPr>
      <w:r>
        <w:rPr>
          <w:b/>
        </w:rPr>
        <w:t xml:space="preserve">STATE EMPLOYEES LABOR RELATIONS ACT</w:t>
      </w:r>
    </w:p>
    <w:p>
      <w:pPr>
        <w:jc w:val="both"/>
        <w:spacing w:before="100" w:after="100"/>
        <w:ind w:start="1080" w:hanging="720"/>
      </w:pPr>
      <w:r>
        <w:rPr>
          <w:b/>
        </w:rPr>
        <w:t>§</w:t>
        <w:t>979</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the State and its employees and between the Legislature and its employees by providing a uniform basis for recognizing the right of state or legislative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1997, c. 741, §1 (AMD); PL 1997, c. 741,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§1 (AMD). PL 1997, c. 741, §12 (AFF). </w:t>
      </w:r>
    </w:p>
    <w:p>
      <w:pPr>
        <w:jc w:val="both"/>
        <w:spacing w:before="100" w:after="100"/>
        <w:ind w:start="1080" w:hanging="720"/>
      </w:pPr>
      <w:r>
        <w:rPr>
          <w:b/>
        </w:rPr>
        <w:t>§</w:t>
        <w:t>979-A</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as defined in </w:t>
      </w:r>
      <w:r>
        <w:t>subsection 5</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§30 (AMD).]</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requires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§31 (AMD).]</w:t>
      </w:r>
    </w:p>
    <w:p>
      <w:pPr>
        <w:jc w:val="both"/>
        <w:spacing w:before="100" w:after="100"/>
        <w:ind w:start="360"/>
        <w:ind w:firstLine="360"/>
      </w:pPr>
      <w:r>
        <w:rPr>
          <w:b/>
        </w:rPr>
        <w:t>4-A</w:t>
        <w:t xml:space="preserve">.  </w:t>
      </w:r>
      <w:r>
        <w:rPr>
          <w:b/>
        </w:rPr>
        <w:t xml:space="preserve">Legislative employee.</w:t>
        <w:t xml:space="preserve"> </w:t>
      </w:r>
      <w:r>
        <w:t xml:space="preserve"> </w:t>
      </w:r>
      <w:r>
        <w:t xml:space="preserve">"Legislative employee" means any employee of the Legislature performing services within the legislative branch, except any person:</w:t>
      </w:r>
    </w:p>
    <w:p>
      <w:pPr>
        <w:jc w:val="both"/>
        <w:spacing w:before="100" w:after="0"/>
        <w:ind w:start="720"/>
      </w:pPr>
      <w:r>
        <w:rPr/>
        <w:t>A</w:t>
        <w:t xml:space="preserve">.  </w:t>
      </w:r>
      <w:r>
        <w:rPr/>
      </w:r>
      <w:r>
        <w:t xml:space="preserve">Who is elected by popular vote;</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B</w:t>
        <w:t xml:space="preserve">.  </w:t>
      </w:r>
      <w:r>
        <w:rPr/>
      </w:r>
      <w:r>
        <w:t xml:space="preserve">Who is appointed to office pursuant to law by the Governor or the Legislature for a specific term;</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C</w:t>
        <w:t xml:space="preserve">.  </w:t>
      </w:r>
      <w:r>
        <w:rPr/>
      </w:r>
      <w:r>
        <w:t xml:space="preserve">Who is employed in the office of the President of the Senate, the office of the Speaker of the House, the office of the Secretary of the Senate, the office of the Clerk of the House of Representatives or the majority or minority offices of the Senate or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D</w:t>
        <w:t xml:space="preserve">.  </w:t>
      </w:r>
      <w:r>
        <w:rPr/>
      </w:r>
      <w:r>
        <w:t xml:space="preserve">Whose duties as deputy, administrative assistant or secretary necessarily imply a confidential relationship with respect to matters subject to collective bargaining, as between that person and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E</w:t>
        <w:t xml:space="preserve">.  </w:t>
      </w:r>
      <w:r>
        <w:rPr/>
      </w:r>
      <w:r>
        <w:t xml:space="preserve">Who is a temporary, on-call employee; or</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F</w:t>
        <w:t xml:space="preserve">.  </w:t>
      </w:r>
      <w:r>
        <w:rPr/>
      </w:r>
      <w:r>
        <w:t xml:space="preserve">Who has been employed less than 30 days.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§2 (NEW); PL 1997, c. 741, §12 (AFF).]</w:t>
      </w:r>
    </w:p>
    <w:p>
      <w:pPr>
        <w:jc w:val="both"/>
        <w:spacing w:before="100" w:after="100"/>
        <w:ind w:start="360"/>
        <w:ind w:firstLine="360"/>
      </w:pPr>
      <w:r>
        <w:rPr>
          <w:b/>
        </w:rPr>
        <w:t>5</w:t>
        <w:t xml:space="preserve">.  </w:t>
      </w:r>
      <w:r>
        <w:rPr>
          <w:b/>
        </w:rPr>
        <w:t xml:space="preserve">Public employer.</w:t>
        <w:t xml:space="preserve"> </w:t>
      </w:r>
      <w:r>
        <w:t xml:space="preserve"> </w:t>
      </w:r>
      <w:r>
        <w:t xml:space="preserve">"Public employer" means, with respect to the executive branch, all the departments, agencies and commissions of the executive branch of the State of Maine, represented by the Governor or  the Governor's designee. In the furtherance of this chapter, the State is considered a single employer and employment relations, policies and practices throughout the state service must be as consistent as practicable.  With respect to state employees, it is the responsibility of the executive branch to negotiate collective bargaining agreements and to administer such agreements. To coordinate the employer position in the negotiation of agreements, the Legislative Council or its designee shall maintain close liaison with the Governor or the Governor's designee representing the executive branch relative to the negotiation of cost items in any proposed agreement. The Governor is responsible for the employer functions of the executive branch under this chapter, and shall coordinate its collective bargaining activities with operating agencies on matters of agency concern. It is the responsibility of the legislative branch to act upon those portions of tentative agreements negotiated by the executive branch that require legislative action.</w:t>
      </w:r>
    </w:p>
    <w:p>
      <w:pPr>
        <w:jc w:val="both"/>
        <w:spacing w:before="100" w:after="0"/>
        <w:ind w:start="360"/>
      </w:pPr>
      <w:r>
        <w:rPr/>
      </w:r>
      <w:r>
        <w:rPr/>
      </w:r>
      <w:r>
        <w:t xml:space="preserve">"Public employer" means, with respect to the legislative branch, all offices or agencies of the Legislature represented by the Legislative Council or its designee.  With respect to legislative employees, the Legislative Council shall negotiate and administer collective bargaining agreements.  The Legislative Council or its designee is responsible for the employer functions of the legislative branch under this chapter.</w:t>
      </w:r>
    </w:p>
    <w:p>
      <w:pPr>
        <w:jc w:val="both"/>
        <w:spacing w:before="100" w:after="0"/>
        <w:ind w:start="360"/>
      </w:pPr>
      <w:r>
        <w:rPr/>
      </w:r>
      <w:r>
        <w:rPr/>
      </w:r>
      <w:r>
        <w:t xml:space="preserve">With respect to the executive branch, the Bureau of Human Resources, through the Commissioner of Administrative and Financial Services, shall act as directed by the Governor to:</w:t>
      </w:r>
    </w:p>
    <w:p>
      <w:pPr>
        <w:jc w:val="both"/>
        <w:spacing w:before="100" w:after="0"/>
        <w:ind w:start="720"/>
      </w:pPr>
      <w:r>
        <w:rPr/>
        <w:t>A</w:t>
        <w:t xml:space="preserve">.  </w:t>
      </w:r>
      <w:r>
        <w:rPr/>
      </w:r>
      <w:r>
        <w:t xml:space="preserve">Develop and execute employee relations' policies, objectives and strategies consistent with the overall objectives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B</w:t>
        <w:t xml:space="preserve">.  </w:t>
      </w:r>
      <w:r>
        <w:rPr/>
      </w:r>
      <w:r>
        <w:t xml:space="preserve">Conduct negotiations with certified and recognized bargaining agents under applicable statutes;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C</w:t>
        <w:t xml:space="preserve">.  </w:t>
      </w:r>
      <w:r>
        <w:rPr/>
      </w:r>
      <w:r>
        <w:t xml:space="preserve">Administer and interpret collective bargaining agreements, and coordinate and direct agency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D</w:t>
        <w:t xml:space="preserve">.  </w:t>
      </w:r>
      <w:r>
        <w:rPr/>
      </w:r>
      <w:r>
        <w:t xml:space="preserve">Represent the State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F</w:t>
        <w:t xml:space="preserve">.  </w:t>
      </w:r>
      <w:r>
        <w:rPr/>
      </w:r>
      <w:r>
        <w:t xml:space="preserve">Coordinate the State's resources as needed to represent the State in negotiations, mediation, fact-finding, 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1997, c. 741, §3 (AMD); PL 1997, c. 741, §12 (AFF).]</w:t>
      </w:r>
    </w:p>
    <w:p>
      <w:pPr>
        <w:jc w:val="both"/>
        <w:spacing w:before="100" w:after="0"/>
        <w:ind w:start="720"/>
      </w:pPr>
      <w:r>
        <w:rPr/>
        <w:t>G</w:t>
        <w:t xml:space="preserve">.  </w:t>
      </w:r>
      <w:r>
        <w:rPr/>
      </w:r>
      <w:r>
        <w:t xml:space="preserve">Provide staff advice on employee relations to the various departments and agencies of State Government,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360"/>
      </w:pPr>
      <w:r>
        <w:rPr/>
      </w:r>
      <w:r>
        <w:rPr/>
      </w:r>
      <w:r>
        <w:t xml:space="preserve">All state departments and agencies shall provide such assistance, services and information as required by the Governor's office, or the Bureau of Human Resources, and shall take such administrative or other action as may be necessary to implement and administer the provisions of any binding agreement between the State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§14 (AMD).]</w:t>
      </w:r>
    </w:p>
    <w:p>
      <w:pPr>
        <w:jc w:val="both"/>
        <w:spacing w:before="100" w:after="100"/>
        <w:ind w:start="360"/>
        <w:ind w:firstLine="360"/>
      </w:pPr>
      <w:r>
        <w:rPr>
          <w:b/>
        </w:rPr>
        <w:t>6</w:t>
        <w:t xml:space="preserve">.  </w:t>
      </w:r>
      <w:r>
        <w:rPr>
          <w:b/>
        </w:rPr>
        <w:t xml:space="preserve">State employee.</w:t>
        <w:t xml:space="preserve"> </w:t>
      </w:r>
      <w:r>
        <w:t xml:space="preserve"> </w:t>
      </w:r>
      <w:r>
        <w:t xml:space="preserve">"State employee" means an employee of the State of Maine performing services within the Executive Department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B</w:t>
        <w:t xml:space="preserve">.  </w:t>
      </w:r>
      <w:r>
        <w:rPr/>
      </w:r>
      <w:r>
        <w:t xml:space="preserve">Appointed to office pursuant to statute, ordinance or resolution for a specified term by the Governor or by a department head or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Governor, a department head, body having appointive power within the Executive Department or any other official or employee excepted by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D</w:t>
        <w:t xml:space="preserve">.  </w:t>
      </w:r>
      <w:r>
        <w:rPr/>
      </w:r>
      <w:r>
        <w:t xml:space="preserve">Who is a department or division head appointed to office pursuant to statute, ordinance or resolution for an unspecified term by the Governor or by a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§4 (RP).]</w:t>
      </w:r>
    </w:p>
    <w:p>
      <w:pPr>
        <w:jc w:val="both"/>
        <w:spacing w:before="100" w:after="0"/>
        <w:ind w:start="720"/>
      </w:pPr>
      <w:r>
        <w:rPr/>
        <w:t>F</w:t>
        <w:t xml:space="preserve">.  </w:t>
      </w:r>
      <w:r>
        <w:rPr/>
      </w:r>
      <w:r>
        <w:t xml:space="preserve">Who is a temporary, seasonal or on-call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G</w:t>
        <w:t xml:space="preserve">.  </w:t>
      </w:r>
      <w:r>
        <w:rPr/>
      </w:r>
      <w:r>
        <w:t xml:space="preserve">Who is serving as a member of the State Militia or National Guard;</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H</w:t>
        <w:t xml:space="preserve">.  </w:t>
      </w:r>
      <w:r>
        <w:rPr/>
      </w:r>
      <w:r>
        <w:t xml:space="preserve">Who is a staff attorney, assistant attorney general or deputy attorney general in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I</w:t>
        <w:t xml:space="preserve">.  </w:t>
      </w:r>
      <w:r>
        <w:rPr/>
      </w:r>
      <w:r>
        <w:t xml:space="preserve">Who is appointed to a major policy-influencing position as designated by </w:t>
      </w:r>
      <w:r>
        <w:t>Title 5, 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J</w:t>
        <w:t xml:space="preserve">.  </w:t>
      </w:r>
      <w:r>
        <w:rPr/>
      </w:r>
      <w:r>
        <w:t xml:space="preserve">Who substantially participates in the formulation and effectuation of policy in a department or agency or has a major role, other than a typically supervisory role, in the administration of a collective bargaining agreement in a department or agency; or</w:t>
      </w:r>
      <w:r>
        <w:t xml:space="preserve">  </w:t>
      </w:r>
      <w:r xmlns:wp="http://schemas.openxmlformats.org/drawingml/2010/wordprocessingDrawing" xmlns:w15="http://schemas.microsoft.com/office/word/2012/wordml">
        <w:rPr>
          <w:rFonts w:ascii="Arial" w:hAnsi="Arial" w:cs="Arial"/>
          <w:sz w:val="22"/>
          <w:szCs w:val="22"/>
        </w:rPr>
        <w:t xml:space="preserve">[PL 1997, c. 773, §2 (AMD); PL 1997, c. 773, §§7, 8 (AFF).]</w:t>
      </w:r>
    </w:p>
    <w:p>
      <w:pPr>
        <w:jc w:val="both"/>
        <w:spacing w:before="100" w:after="0"/>
        <w:ind w:start="720"/>
      </w:pPr>
      <w:r>
        <w:rPr/>
        <w:t>K</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§22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773, §4 (RP); PL 1997, c. 773,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§§30,31 (AMD). PL 1977, c. 642 (AMD). PL 1981, c. 289, §11 (AMD). PL 1981, c. 381, §§1-3 (AMD). PL 1985, c. 785, §§A98,99 (AMD). PL 1989, c. 654, §§3,4,13 (AMD). PL 1991, c. 780, §Y121 (AMD). PL 1997, c. 668, §§4-6 (AMD). PL 1997, c. 741, §§2,3 (AMD). PL 1997, c. 741, §12 (AFF). PL 1997, c. 773, §§2-4 (AMD). PL 1997, c. 773, §§7,8 (AFF). PL 2007, c. 240, Pt. HH, §14 (AMD). PL 2009, c. 142, §12 (AMD). PL 2013, c. 133, §22 (AMD). PL 2021, c. 601, §4 (AMD). RR 2021, c. 2, Pt. A, §90 (COR). </w:t>
      </w:r>
    </w:p>
    <w:p>
      <w:pPr>
        <w:jc w:val="both"/>
        <w:spacing w:before="100" w:after="100"/>
        <w:ind w:start="1080" w:hanging="720"/>
      </w:pPr>
      <w:r>
        <w:rPr>
          <w:b/>
        </w:rPr>
        <w:t>§</w:t>
        <w:t>979-B</w:t>
        <w:t xml:space="preserve">.  </w:t>
      </w:r>
      <w:r>
        <w:rPr>
          <w:b/>
        </w:rPr>
        <w:t xml:space="preserve">Right of state employees or legislative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state or legislative employee or a group of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§6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§4 (AMD). PL 1997, c. 741, §12 (AFF). PL 2007, c. 415, §6 (RPR). </w:t>
      </w:r>
    </w:p>
    <w:p>
      <w:pPr>
        <w:jc w:val="both"/>
        <w:spacing w:before="100" w:after="100"/>
        <w:ind w:start="1080" w:hanging="720"/>
      </w:pPr>
      <w:r>
        <w:rPr>
          <w:b/>
        </w:rPr>
        <w:t>§</w:t>
        <w:t>979-C</w:t>
        <w:t xml:space="preserve">.  </w:t>
      </w:r>
      <w:r>
        <w:rPr>
          <w:b/>
        </w:rPr>
        <w:t xml:space="preserve">Prohibited acts of the public employer, state employees and state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Refusing to bargain collectively with the bargaining agent of its employees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§7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§§7-9 (AMD).]</w:t>
      </w:r>
    </w:p>
    <w:p>
      <w:pPr>
        <w:jc w:val="both"/>
        <w:spacing w:before="100" w:after="100"/>
        <w:ind w:start="360"/>
        <w:ind w:firstLine="360"/>
      </w:pPr>
      <w:r>
        <w:rPr>
          <w:b/>
        </w:rPr>
        <w:t>2</w:t>
        <w:t xml:space="preserve">.  </w:t>
      </w:r>
      <w:r>
        <w:rPr>
          <w:b/>
        </w:rPr>
        <w:t xml:space="preserve">State and legislative employee prohibitions.</w:t>
        <w:t xml:space="preserve"> </w:t>
      </w:r>
      <w:r>
        <w:t xml:space="preserve"> </w:t>
      </w:r>
      <w:r>
        <w:t xml:space="preserve">State and legislative employees,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Refusing to bargain collectively with the public employer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§5 (AMD); PL 1997, c. 741, §12 (AFF).]</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979‑H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§5 (AMD). PL 1997, c. 741, §12 (AFF). PL 2007, c. 415, §§7-9 (AMD). </w:t>
      </w:r>
    </w:p>
    <w:p>
      <w:pPr>
        <w:jc w:val="both"/>
        <w:spacing w:before="100" w:after="100"/>
        <w:ind w:start="1080" w:hanging="720"/>
      </w:pPr>
      <w:r>
        <w:rPr>
          <w:b/>
        </w:rPr>
        <w:t>§</w:t>
        <w:t>979-D</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January 1, 1975,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To execute in writing any agreements arrived at, the term of any such agreement to be subject to negotiation but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1987, c. 33 (AMD).]</w:t>
      </w:r>
    </w:p>
    <w:p>
      <w:pPr>
        <w:jc w:val="both"/>
        <w:spacing w:before="100" w:after="0"/>
        <w:ind w:start="720"/>
      </w:pPr>
      <w:r>
        <w:rPr/>
        <w:t>D</w:t>
        <w:t xml:space="preserve">.  </w:t>
      </w:r>
      <w:r>
        <w:rPr/>
      </w:r>
      <w:r>
        <w:t xml:space="preserve">To participate in good faith in the mediation, fact finding and 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289 (AMD).]</w:t>
      </w:r>
    </w:p>
    <w:p>
      <w:pPr>
        <w:jc w:val="both"/>
        <w:spacing w:before="100" w:after="0"/>
        <w:ind w:start="720"/>
      </w:pPr>
      <w:r>
        <w:rPr/>
        <w:t>E</w:t>
        <w:t xml:space="preserve">.  </w:t>
      </w:r>
      <w:r>
        <w:rPr/>
      </w:r>
      <w:r>
        <w:t xml:space="preserve">To confer and negotiate in good faith:</w:t>
      </w:r>
    </w:p>
    <w:p>
      <w:pPr>
        <w:jc w:val="both"/>
        <w:spacing w:before="100" w:after="0"/>
        <w:ind w:start="1080"/>
      </w:pPr>
      <w:r>
        <w:rPr/>
        <w:t>(</w:t>
        <w:t>1</w:t>
        <w:t xml:space="preserve">)  </w:t>
      </w:r>
      <w:r>
        <w:rPr/>
      </w:r>
      <w:r>
        <w:t xml:space="preserve">To confer and negotiate in good faith with respect to wages, hours, working conditions and contract grievance arbitration, except that by such obligation neither party shall be compelled to agree to a proposal or be required to make a concession. All matters relating to the relationship between the employer and employees shall be the subject of collective bargaining, except those matters which are prescribed or controlled by public law. Such matters appropriate for collective bargaining to the extent they are not prescribed or controlled by public law include but are not limited to:</w:t>
      </w:r>
    </w:p>
    <w:p>
      <w:pPr>
        <w:jc w:val="both"/>
        <w:spacing w:before="100" w:after="0"/>
        <w:ind w:start="1440"/>
      </w:pPr>
      <w:r>
        <w:rPr/>
        <w:t>(</w:t>
        <w:t>a</w:t>
        <w:t xml:space="preserve">)  </w:t>
      </w:r>
      <w:r>
        <w:rPr/>
      </w:r>
      <w:r>
        <w:t xml:space="preserve">Wage and salary schedules to the extent they are inconsistent with rates prevailing in commerce and industry for comparable work within the State;</w:t>
      </w:r>
    </w:p>
    <w:p>
      <w:pPr>
        <w:jc w:val="both"/>
        <w:spacing w:before="100" w:after="0"/>
        <w:ind w:start="1440"/>
      </w:pPr>
      <w:r>
        <w:rPr/>
        <w:t>(</w:t>
        <w:t>b</w:t>
        <w:t xml:space="preserve">)  </w:t>
      </w:r>
      <w:r>
        <w:rPr/>
      </w:r>
      <w:r>
        <w:t xml:space="preserve">Work schedules relating to assigned hours and days of the week;</w:t>
      </w:r>
    </w:p>
    <w:p>
      <w:pPr>
        <w:jc w:val="both"/>
        <w:spacing w:before="100" w:after="0"/>
        <w:ind w:start="1440"/>
      </w:pPr>
      <w:r>
        <w:rPr/>
        <w:t>(</w:t>
        <w:t>c</w:t>
        <w:t xml:space="preserve">)  </w:t>
      </w:r>
      <w:r>
        <w:rPr/>
      </w:r>
      <w:r>
        <w:t xml:space="preserve">Use of vacation or sick leave, or both;</w:t>
      </w:r>
    </w:p>
    <w:p>
      <w:pPr>
        <w:jc w:val="both"/>
        <w:spacing w:before="100" w:after="0"/>
        <w:ind w:start="1440"/>
      </w:pPr>
      <w:r>
        <w:rPr/>
        <w:t>(</w:t>
        <w:t>d</w:t>
        <w:t xml:space="preserve">)  </w:t>
      </w:r>
      <w:r>
        <w:rPr/>
      </w:r>
      <w:r>
        <w:t xml:space="preserve">General working conditions;</w:t>
      </w:r>
    </w:p>
    <w:p>
      <w:pPr>
        <w:jc w:val="both"/>
        <w:spacing w:before="100" w:after="0"/>
        <w:ind w:start="1440"/>
      </w:pPr>
      <w:r>
        <w:rPr/>
        <w:t>(</w:t>
        <w:t>e</w:t>
        <w:t xml:space="preserve">)  </w:t>
      </w:r>
      <w:r>
        <w:rPr/>
      </w:r>
      <w:r>
        <w:t xml:space="preserve">Overtime practices;</w:t>
      </w:r>
    </w:p>
    <w:p>
      <w:pPr>
        <w:jc w:val="both"/>
        <w:spacing w:before="100" w:after="0"/>
        <w:ind w:start="1440"/>
      </w:pPr>
      <w:r>
        <w:rPr/>
        <w:t>(</w:t>
        <w:t>f</w:t>
        <w:t xml:space="preserve">)  </w:t>
      </w:r>
      <w:r>
        <w:rPr/>
      </w:r>
      <w:r>
        <w:t xml:space="preserve">Rules for personnel administration, except for rules relating to applicants for employment in state or legislative service and state classified employees in an initial probationary status, including any extensions thereof, as long as such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1440"/>
      </w:pPr>
      <w:r>
        <w:rPr/>
        <w:t>(</w:t>
        <w:t>g</w:t>
        <w:t xml:space="preserve">)  </w:t>
      </w:r>
      <w:r>
        <w:rPr/>
      </w:r>
      <w:r>
        <w:t xml:space="preserve">Compensation system for state and legislative employees, which is defined as:</w:t>
      </w:r>
    </w:p>
    <w:p>
      <w:pPr>
        <w:jc w:val="both"/>
        <w:spacing w:before="100" w:after="0"/>
        <w:ind w:start="1800"/>
      </w:pPr>
      <w:r>
        <w:rPr/>
        <w:t>(</w:t>
        <w:t>i</w:t>
        <w:t xml:space="preserve">)  </w:t>
      </w:r>
      <w:r>
        <w:rPr/>
      </w:r>
      <w:r>
        <w:t xml:space="preserve">Guide charts, if any, and job evaluation factors, including factor language and factor weights, used to evaluate jobs for pay purposes;</w:t>
      </w:r>
    </w:p>
    <w:p>
      <w:pPr>
        <w:jc w:val="both"/>
        <w:spacing w:before="100" w:after="0"/>
        <w:ind w:start="1800"/>
      </w:pPr>
      <w:r>
        <w:rPr/>
        <w:t>(</w:t>
        <w:t>ii</w:t>
        <w:t xml:space="preserve">)  </w:t>
      </w:r>
      <w:r>
        <w:rPr/>
      </w:r>
      <w:r>
        <w:t xml:space="preserve">Job point to pay grade conversion tables;</w:t>
      </w:r>
    </w:p>
    <w:p>
      <w:pPr>
        <w:jc w:val="both"/>
        <w:spacing w:before="100" w:after="0"/>
        <w:ind w:start="1800"/>
      </w:pPr>
      <w:r>
        <w:rPr/>
        <w:t>(</w:t>
        <w:t>iii</w:t>
        <w:t xml:space="preserve">)  </w:t>
      </w:r>
      <w:r>
        <w:rPr/>
      </w:r>
      <w:r>
        <w:t xml:space="preserve">The number of and spread between pay steps within pay grades;</w:t>
      </w:r>
    </w:p>
    <w:p>
      <w:pPr>
        <w:jc w:val="both"/>
        <w:spacing w:before="100" w:after="0"/>
        <w:ind w:start="1800"/>
      </w:pPr>
      <w:r>
        <w:rPr/>
        <w:t>(</w:t>
        <w:t>iv</w:t>
        <w:t xml:space="preserve">)  </w:t>
      </w:r>
      <w:r>
        <w:rPr/>
      </w:r>
      <w:r>
        <w:t xml:space="preserve">The number of and spread between pay grades within the system; and</w:t>
      </w:r>
    </w:p>
    <w:p>
      <w:pPr>
        <w:jc w:val="both"/>
        <w:spacing w:before="100" w:after="0"/>
        <w:ind w:start="1800"/>
      </w:pPr>
      <w:r>
        <w:rPr/>
        <w:t>(</w:t>
        <w:t>v</w:t>
        <w:t xml:space="preserve">)  </w:t>
      </w:r>
      <w:r>
        <w:rPr/>
      </w:r>
      <w:r>
        <w:t xml:space="preserve">Temporary payment of recruitment and retention stipends, provided the stipends are allowed under Civil Service Law;</w:t>
      </w:r>
    </w:p>
    <w:p>
      <w:pPr>
        <w:jc w:val="both"/>
        <w:spacing w:before="100" w:after="0"/>
        <w:ind w:start="1440"/>
      </w:pPr>
      <w:r>
        <w:rPr/>
        <w:t>(</w:t>
        <w:t>h</w:t>
        <w:t xml:space="preserve">)  </w:t>
      </w:r>
      <w:r>
        <w:rPr/>
      </w:r>
      <w:r>
        <w:t xml:space="preserve">The nature of and procedures governing appeals of the allocation or reallocation of job classifications to pay grades resulting from any revisions to the compensation system; and</w:t>
      </w:r>
    </w:p>
    <w:p>
      <w:pPr>
        <w:jc w:val="both"/>
        <w:spacing w:before="100" w:after="0"/>
        <w:ind w:start="1440"/>
      </w:pPr>
      <w:r>
        <w:rPr/>
        <w:t>(</w:t>
        <w:t>i</w:t>
        <w:t xml:space="preserve">)  </w:t>
      </w:r>
      <w:r>
        <w:rPr/>
      </w:r>
      <w:r>
        <w:t xml:space="preserve">Implementation of any revisions to the compensation system.</w:t>
      </w:r>
    </w:p>
    <w:p>
      <w:pPr>
        <w:jc w:val="both"/>
        <w:spacing w:before="100" w:after="0"/>
        <w:ind w:start="1080"/>
      </w:pPr>
      <w:r>
        <w:rPr/>
        <w:t>(</w:t>
        <w:t>2</w:t>
        <w:t xml:space="preserve">)  </w:t>
      </w:r>
      <w:r>
        <w:rPr/>
      </w:r>
      <w:r>
        <w:t xml:space="preserve">Subparagraph (1), shall not be construed to be in derogation of or contravene the spirit and intent of the merit system principles and personnel laws.</w:t>
      </w:r>
    </w:p>
    <w:p>
      <w:pPr>
        <w:jc w:val="both"/>
        <w:spacing w:before="100" w:after="0"/>
        <w:ind w:start="1080"/>
      </w:pPr>
      <w:r>
        <w:rPr/>
        <w:t>(</w:t>
        <w:t>3</w:t>
        <w:t xml:space="preserve">)  </w:t>
      </w:r>
      <w:r>
        <w:rPr/>
      </w:r>
      <w:r>
        <w:t xml:space="preserve">Cost items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subparagraph may not be submitted in the same legislation that contains cost items for employees exempted from the definition of "state employee" under </w:t>
      </w:r>
      <w:r>
        <w:t>section 979‑A, subsection 6</w:t>
      </w:r>
      <w:r>
        <w:t xml:space="preserve"> and employees of the legislative branch, except that cost items for those employees exempted under </w:t>
      </w:r>
      <w:r>
        <w:t>section 979‑A, subsection 6, paragraph F</w:t>
      </w:r>
      <w:r>
        <w:t xml:space="preserve"> need not be excluded.</w:t>
      </w:r>
    </w:p>
    <w:p>
      <w:pPr>
        <w:jc w:val="both"/>
        <w:spacing w:before="100" w:after="0"/>
        <w:ind w:start="1080"/>
      </w:pPr>
      <w:r>
        <w:rPr/>
        <w:t>(</w:t>
        <w:t>4</w:t>
        <w:t xml:space="preserve">)  </w:t>
      </w:r>
      <w:r>
        <w:rPr/>
      </w:r>
      <w:r>
        <w:t xml:space="preserve">Collective bargaining over the subjects described in subparagraph (1), divisions (g), (h) and (i), is subject to the following.</w:t>
      </w:r>
    </w:p>
    <w:p>
      <w:pPr>
        <w:jc w:val="both"/>
        <w:spacing w:before="100" w:after="0"/>
        <w:ind w:start="1440"/>
      </w:pPr>
      <w:r>
        <w:rPr/>
        <w:t>(</w:t>
        <w:t>a</w:t>
        <w:t xml:space="preserve">)  </w:t>
      </w:r>
      <w:r>
        <w:rPr/>
      </w:r>
      <w:r>
        <w:t xml:space="preserve">Subparagraph (1), division (g), shall not be construed to authorize any more than one system for evaluating jobs of state employees in bargaining units recognized under this chapter.</w:t>
      </w:r>
    </w:p>
    <w:p>
      <w:pPr>
        <w:jc w:val="both"/>
        <w:spacing w:before="100" w:after="0"/>
        <w:ind w:start="1440"/>
      </w:pPr>
      <w:r>
        <w:rPr/>
        <w:t>(</w:t>
        <w:t>b</w:t>
        <w:t xml:space="preserve">)  </w:t>
      </w:r>
      <w:r>
        <w:rPr/>
      </w:r>
      <w:r>
        <w:t xml:space="preserve">Either the public employer or the bargaining agents may compel the other party to bargain collectively over the subjects described in subparagraph (1), divisions (g), (h) and (i), provided that bargaining over those subjects may not be compelled by either the public employer or the bargaining agents sooner than 10 years after the parties' last agreement to revise the compensation system made pursuant to a demand to bargain.</w:t>
      </w:r>
    </w:p>
    <w:p>
      <w:pPr>
        <w:jc w:val="both"/>
        <w:spacing w:before="100" w:after="0"/>
        <w:ind w:start="1440"/>
      </w:pPr>
      <w:r>
        <w:rPr/>
        <w:t>(</w:t>
        <w:t>c</w:t>
        <w:t xml:space="preserve">)  </w:t>
      </w:r>
      <w:r>
        <w:rPr/>
      </w:r>
      <w:r>
        <w:t xml:space="preserve">During the periods of time described in division (b), when the subjects described in subparagraph (1), divisions (g), (h) and (i), are not mandatory subjects of bargaining, they shall be permissive subjects of bargaining.</w:t>
      </w:r>
    </w:p>
    <w:p>
      <w:pPr>
        <w:jc w:val="both"/>
        <w:spacing w:before="100" w:after="0"/>
        <w:ind w:start="1440"/>
      </w:pPr>
      <w:r>
        <w:rPr/>
        <w:t>(</w:t>
        <w:t>d</w:t>
        <w:t xml:space="preserve">)  </w:t>
      </w:r>
      <w:r>
        <w:rPr/>
      </w:r>
      <w:r>
        <w:t xml:space="preserve">Bargaining over the subjects described in subparagraph (1), divisions (g), (h) and (i), shall be conducted separately and apart from bargaining with individual bargaining agents over all other negotiable subjects and shall be conducted within a committee composed of representatives of management and of the bargaining units recognized under this chapter.</w:t>
      </w:r>
    </w:p>
    <w:p>
      <w:pPr>
        <w:jc w:val="both"/>
        <w:spacing w:before="100" w:after="0"/>
        <w:ind w:start="1440"/>
      </w:pPr>
      <w:r>
        <w:rPr/>
        <w:t>(</w:t>
        <w:t>e</w:t>
        <w:t xml:space="preserve">)  </w:t>
      </w:r>
      <w:r>
        <w:rPr/>
      </w:r>
      <w:r>
        <w:t xml:space="preserve">The labor representatives on the committee shall consist of equal numbers of representatives from each of the bargaining units recognized under this chapter.  Each bargaining unit shall have one vote, regardless of the number of representatives, on any matter addressed by the committee.  The labor position on any matter addressed by the committee shall be established by majority vote of the units recognized under this chapter.  A majority vote of the units is necessary to initiate bargaining over the matters described in subparagraph (1), divisions (g), (h) and (i).</w:t>
      </w:r>
    </w:p>
    <w:p>
      <w:pPr>
        <w:jc w:val="both"/>
        <w:spacing w:before="100" w:after="0"/>
        <w:ind w:start="1440"/>
      </w:pPr>
      <w:r>
        <w:rPr/>
        <w:t>(</w:t>
        <w:t>f</w:t>
        <w:t xml:space="preserve">)  </w:t>
      </w:r>
      <w:r>
        <w:rPr/>
      </w:r>
      <w:r>
        <w:t xml:space="preserve">Notwithstanding the time frame provided in subparagraph (3), cost items resulting from revisions to the compensation system may only be submitted to the Legislature for funding after all appeals from the allocation or reallocation of job classifications under the revised system have been finally decided.  The cost items relating to an individual bargaining unit shall be submitted to the Legislature for funding as part of the next legislation submitted pursuant to subparagraph (3) to fund a collective bargaining agreement between the State and that bargaining unit.</w:t>
      </w:r>
    </w:p>
    <w:p>
      <w:pPr>
        <w:jc w:val="both"/>
        <w:spacing w:before="100" w:after="0"/>
        <w:ind w:start="1440"/>
      </w:pPr>
      <w:r>
        <w:rPr/>
        <w:t>(</w:t>
        <w:t>g</w:t>
        <w:t xml:space="preserve">)  </w:t>
      </w:r>
      <w:r>
        <w:rPr/>
      </w:r>
      <w:r>
        <w:t xml:space="preserve">Bargaining over the subjects described in subparagraph (1), divisions (g), (h) and (i), shall be subject to the dispute resolution procedures of </w:t>
      </w:r>
      <w:r>
        <w:t>subsections 2</w:t>
      </w:r>
      <w:r>
        <w:t xml:space="preserve">, </w:t>
      </w:r>
      <w:r>
        <w:t>3</w:t>
      </w:r>
      <w:r>
        <w:t xml:space="preserve"> and </w:t>
      </w:r>
      <w:r>
        <w:t>4</w:t>
      </w:r>
      <w:r>
        <w:t xml:space="preserve">.  For purposes of </w:t>
      </w:r>
      <w:r>
        <w:t>subsection 4, paragraph D</w:t>
      </w:r>
      <w:r>
        <w:t xml:space="preserve">, controversies over the subjects described in subparagraph (1), divisions (g), (h) and (i), shall be deemed "controversies over salaries."</w:t>
      </w:r>
    </w:p>
    <w:p>
      <w:pPr>
        <w:jc w:val="both"/>
        <w:spacing w:before="100" w:after="0"/>
        <w:ind w:start="1080"/>
      </w:pPr>
      <w:r>
        <w:rPr/>
        <w:t>(</w:t>
        <w:t>5</w:t>
        <w:t xml:space="preserve">)  </w:t>
      </w:r>
      <w:r>
        <w:rPr/>
      </w:r>
      <w:r>
        <w:t xml:space="preserve">Nothing in this chapter may be construed to exclude from the scope of collective bargaining the subjects described in subparagraph (1), divisions (g), (h) and (i).</w:t>
      </w:r>
      <w:r>
        <w:t xml:space="preserve">  </w:t>
      </w:r>
      <w:r xmlns:wp="http://schemas.openxmlformats.org/drawingml/2010/wordprocessingDrawing" xmlns:w15="http://schemas.microsoft.com/office/word/2012/wordml">
        <w:rPr>
          <w:rFonts w:ascii="Arial" w:hAnsi="Arial" w:cs="Arial"/>
          <w:sz w:val="22"/>
          <w:szCs w:val="22"/>
        </w:rPr>
        <w:t xml:space="preserve">[PL 2021, c. 553, §18 (AMD); PL 2021,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§18 (AMD); PL 2021, c. 601, §5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§33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564, §34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§§33, 34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section 965, 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If the parties have not resolved their controversy by the end of said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 Board of Arbitration,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the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State Government and the Legislature for qualified employees;</w:t>
      </w:r>
    </w:p>
    <w:p>
      <w:pPr>
        <w:jc w:val="both"/>
        <w:spacing w:before="100" w:after="0"/>
        <w:ind w:start="1080"/>
      </w:pPr>
      <w:r>
        <w:rPr/>
        <w:t>(</w:t>
        <w:t>6</w:t>
        <w:t xml:space="preserve">)  </w:t>
      </w:r>
      <w:r>
        <w:rPr/>
      </w:r>
      <w:r>
        <w:t xml:space="preserve">Conditions of employment in similar occupations outside State Government or the legislative branch;</w:t>
      </w:r>
    </w:p>
    <w:p>
      <w:pPr>
        <w:jc w:val="both"/>
        <w:spacing w:before="100" w:after="0"/>
        <w:ind w:start="1080"/>
      </w:pPr>
      <w:r>
        <w:rPr/>
        <w:t>(</w:t>
        <w:t>7</w:t>
        <w:t xml:space="preserve">)  </w:t>
      </w:r>
      <w:r>
        <w:rPr/>
      </w:r>
      <w:r>
        <w:t xml:space="preserve">The need to maintain appropriate relationships between different occupations in State Government or in the legislative branch;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741, §7 (AMD); PL 1997, c. 741, §12 (AFF).]</w:t>
      </w:r>
    </w:p>
    <w:p>
      <w:pPr>
        <w:jc w:val="both"/>
        <w:spacing w:before="100" w:after="0"/>
        <w:ind w:start="720"/>
      </w:pPr>
      <w:r>
        <w:rPr/>
        <w:t>D</w:t>
        <w:t xml:space="preserve">.  </w:t>
      </w:r>
      <w:r>
        <w:rPr/>
      </w:r>
      <w:r>
        <w:t xml:space="preserve">With respect to controversies over salaries, pensions and insurance, the arbitrator will recommend terms of settlement and may make findings of fact. Such recommendations and findings shall be advisory and shall not be binding upon the parties. The determination by the 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The arbitrator shall have a period of 30 days from the termination of the hearing in which to submit his report to the parties and to the board, unless the aforesaid time limitation shall be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§7 (AMD); PL 1997, c. 741, §12 (AFF).]</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or arbitrators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§§32-34 (AMD). PL 1979, c. 501, §3 (AMD). PL 1985, c. 289 (AMD). PL 1985, c. 785, §B117 (AMD). PL 1987, c. 33 (AMD). PL 1989, c. 596, §N4 (AMD). PL 1991, c. 622, §O9 (AMD). PL 1997, c. 741, §§6,7 (AMD). PL 1997, c. 741, §12 (AFF). PL 2021, c. 553, §18 (AMD). PL 2021, c. 601, §5 (AMD). </w:t>
      </w:r>
    </w:p>
    <w:p>
      <w:pPr>
        <w:jc w:val="both"/>
        <w:spacing w:before="100" w:after="100"/>
        <w:ind w:start="1080" w:hanging="720"/>
      </w:pPr>
      <w:r>
        <w:rPr>
          <w:b/>
        </w:rPr>
        <w:t>§</w:t>
        <w:t>979-E</w:t>
        <w:t xml:space="preserve">.  </w:t>
      </w:r>
      <w:r>
        <w:rPr>
          <w:b/>
        </w:rPr>
        <w:t xml:space="preserve">Bargaining unit; how determined</w:t>
      </w:r>
    </w:p>
    <w:p>
      <w:pPr>
        <w:jc w:val="both"/>
        <w:spacing w:before="100" w:after="0"/>
        <w:ind w:start="360"/>
        <w:ind w:firstLine="360"/>
      </w:pPr>
      <w:r>
        <w:rPr>
          <w:b/>
        </w:rPr>
        <w:t>1</w:t>
        <w:t xml:space="preserve">.  </w:t>
      </w:r>
      <w:r>
        <w:rPr>
          <w:b/>
        </w:rPr>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state employee under </w:t>
      </w:r>
      <w:r>
        <w:t>section 979‑A</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§8 (AMD).]</w:t>
      </w:r>
    </w:p>
    <w:p>
      <w:pPr>
        <w:jc w:val="both"/>
        <w:spacing w:before="100" w:after="0"/>
        <w:ind w:start="360"/>
        <w:ind w:firstLine="360"/>
      </w:pPr>
      <w:r>
        <w:rPr>
          <w:b/>
        </w:rPr>
        <w:t>2</w:t>
        <w:t xml:space="preserve">.  </w:t>
      </w:r>
      <w:r>
        <w:rPr>
          <w:b/>
        </w:rPr>
      </w:r>
      <w:r>
        <w:t xml:space="preserve"> </w:t>
      </w:r>
      <w:r>
        <w:t xml:space="preserve">In order to insure to employees the fullest freedom in exercising the rights guaranteed by this chapter, to insure a clear and identifiable community of interest among employees concerned, and to avoid excessive fragmentation among bargaining units in State Government, the executive director of the board or his designee shall decide in each case the unit appropriate for purposes of collective bargaining.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§1 (AMD).]</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612, §1 (AMD). PL 1975, c. 697, §§8,9 (AMD). </w:t>
      </w:r>
    </w:p>
    <w:p>
      <w:pPr>
        <w:jc w:val="both"/>
        <w:spacing w:before="100" w:after="100"/>
        <w:ind w:start="1080" w:hanging="720"/>
      </w:pPr>
      <w:r>
        <w:rPr>
          <w:b/>
        </w:rPr>
        <w:t>§</w:t>
        <w:t>979-F</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state employee organization may file a request with the public employer alleging that a majority of the state employees in an appropriate bargaining unit wish to be represented for the purpose of collective bargaining between the public employer and the employees' organization. Such request shall describe the grouping of jobs or positions which constitute the unit claimed to be appropriate and shall include a demonstration of majority support. Such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or his designee upon signed request of a public employer alleging that one or more state employees or state employee organizations have presented to it a claim to be recognized as the representative of a bargaining unit of state employees, or upon signed petition of at least 30% of a bargaining unit of state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nevertheless, that the procedures adopted and employed by the Maine Labor Relations Board shall maintain the anonymity of the voter from both the employee organizations and the management representatives involved.</w:t>
      </w:r>
      <w:r>
        <w:t xml:space="preserve">  </w:t>
      </w:r>
      <w:r xmlns:wp="http://schemas.openxmlformats.org/drawingml/2010/wordprocessingDrawing" xmlns:w15="http://schemas.microsoft.com/office/word/2012/wordml">
        <w:rPr>
          <w:rFonts w:ascii="Arial" w:hAnsi="Arial" w:cs="Arial"/>
          <w:sz w:val="22"/>
          <w:szCs w:val="22"/>
        </w:rPr>
        <w:t xml:space="preserve">[PL 1975, c. 612, §2 (AMD).]</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state employees within the unit, together with a choice for any state employee to designate that he does not desire to be represented by any bargaining agent. Where more than one organization is on the ballot and no one of the 3 or more choices receives a majority vote of the state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 Unit clarification proceedings are not subject to this time limitation and may be brought at any time consistent with </w:t>
      </w:r>
      <w:r>
        <w:t>section 979‑E,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277 (AMD).]</w:t>
      </w:r>
    </w:p>
    <w:p>
      <w:pPr>
        <w:jc w:val="both"/>
        <w:spacing w:before="100" w:after="0"/>
        <w:ind w:start="720"/>
      </w:pPr>
      <w:r>
        <w:rPr/>
        <w:t>E</w:t>
        <w:t xml:space="preserve">.  </w:t>
      </w:r>
      <w:r>
        <w:rPr/>
      </w:r>
      <w:r>
        <w:t xml:space="preserve">The bargaining agent certified by the executive director of the board or his designee as the exclusive bargaining agent shall be required to represent all the public employees within the unit without regard to membership in the organization certified as bargaining agent, provided that any public employee at any time may present his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§38 (AMD). PL 1975, c. 612, §§2,3 (AMD). PL 1981, c. 277 (AMD). </w:t>
      </w:r>
    </w:p>
    <w:p>
      <w:pPr>
        <w:jc w:val="both"/>
        <w:spacing w:before="100" w:after="100"/>
        <w:ind w:start="1080" w:hanging="720"/>
      </w:pPr>
      <w:r>
        <w:rPr>
          <w:b/>
        </w:rPr>
        <w:t>§</w:t>
        <w:t>979-G</w:t>
        <w:t xml:space="preserve">.  </w:t>
      </w:r>
      <w:r>
        <w:rPr>
          <w:b/>
        </w:rPr>
        <w:t xml:space="preserve">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are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979‑E</w:t>
      </w:r>
      <w:r>
        <w:t xml:space="preserve"> and </w:t>
      </w:r>
      <w:r>
        <w:t>979‑F</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such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§35 (AMD). PL 1975, c. 697, §10 (AMD). PL 1991, c. 143, §4 (AMD). PL 1993, c. 90, §4 (AMD). </w:t>
      </w:r>
    </w:p>
    <w:p>
      <w:pPr>
        <w:jc w:val="both"/>
        <w:spacing w:before="100" w:after="100"/>
        <w:ind w:start="1080" w:hanging="720"/>
      </w:pPr>
      <w:r>
        <w:rPr>
          <w:b/>
        </w:rPr>
        <w:t>§</w:t>
        <w:t>979-H</w:t>
        <w:t xml:space="preserve">.  </w:t>
      </w:r>
      <w:r>
        <w:rPr>
          <w:b/>
        </w:rPr>
        <w:t xml:space="preserve">Prevention of prohibited acts</w:t>
      </w:r>
    </w:p>
    <w:p>
      <w:pPr>
        <w:jc w:val="both"/>
        <w:spacing w:before="100" w:after="0"/>
        <w:ind w:start="360"/>
        <w:ind w:firstLine="360"/>
      </w:pPr>
      <w:r>
        <w:rPr>
          <w:b/>
        </w:rPr>
        <w:t>1</w:t>
        <w:t xml:space="preserve">.  </w:t>
      </w:r>
      <w:r>
        <w:rPr>
          <w:b/>
        </w:rPr>
      </w:r>
      <w:r>
        <w:t xml:space="preserve"> </w:t>
      </w:r>
      <w:r>
        <w:t xml:space="preserve">The board is empowered, as provided, to prevent any person, the public employer, any state employee, any legislative employee, any employee organization or any bargaining agent from engaging in any of the prohibited acts enumerated in </w:t>
      </w:r>
      <w:r>
        <w:t>section 979‑C</w:t>
      </w:r>
      <w:r>
        <w:t xml:space="preserve">.  This power may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§8 (AMD); PL 1997, c. 741, §12 (AFF).]</w:t>
      </w:r>
    </w:p>
    <w:p>
      <w:pPr>
        <w:jc w:val="both"/>
        <w:spacing w:before="100" w:after="0"/>
        <w:ind w:start="360"/>
        <w:ind w:firstLine="360"/>
      </w:pPr>
      <w:r>
        <w:rPr>
          <w:b/>
        </w:rPr>
        <w:t>2</w:t>
        <w:t xml:space="preserve">.  </w:t>
      </w:r>
      <w:r>
        <w:rPr>
          <w:b/>
        </w:rPr>
      </w:r>
      <w:r>
        <w:t xml:space="preserve"> </w:t>
      </w:r>
      <w:r>
        <w:t xml:space="preserve">The public employer, any state employee, any legislative employee, any employee organization or any bargaining agent that believes that any person, the public employer, any state employee, any legislative employee, any employee organization or any bargaining agent has engaged in or is engaging in any such prohibited practice may file a complaint with the executive director of the board stating the charges in that regard.  A complaint may not be filed with the executive director until the complaining party has served a copy thereof upon the party complained of. Upon receipt of such complaint, the executive director or the executive director's designee shall review the charge to determine whether the facts as alleged may constitute a prohibited act. If it is determined that the facts do not, as a matter of law, constitute a violation, the charge must be dismissed by the executive director, subject to review by the board. If a formal hearing is considered necessary by the executive director or by the board, the executive director shall serve upon the parties to the complaint a notice of the prehearing conference and of the hearing before the board.  The notice must designate the time and place of hearing for the prehearing conference or the hearing, as appropriate, provided that no hearing may be held based upon any alleged prohibited practice occurring more than 6 months prior to the filing of the complaint with the executive director. The party complained of may file a written answer to the complaint and may appear in person or otherwise and give testimony at the place and time fixed for the hearing. In the discretion of the board, any other person or organization may be allowed to intervene in that proceeding and to present testimony. This subsection does not restrict the right of the board to require the executive director or the executive director's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the executive director's designee considers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§9 (AMD); PL 1997, c. 741, §12 (AFF).]</w:t>
      </w:r>
    </w:p>
    <w:p>
      <w:pPr>
        <w:jc w:val="both"/>
        <w:spacing w:before="100" w:after="0"/>
        <w:ind w:start="360"/>
        <w:ind w:firstLine="360"/>
      </w:pPr>
      <w:r>
        <w:rPr>
          <w:b/>
        </w:rPr>
        <w:t>3</w:t>
        <w:t xml:space="preserve">.  </w:t>
      </w:r>
      <w:r>
        <w:rPr>
          <w:b/>
        </w:rPr>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§39 (AMD).]</w:t>
      </w:r>
    </w:p>
    <w:p>
      <w:pPr>
        <w:jc w:val="both"/>
        <w:spacing w:before="100" w:after="0"/>
        <w:ind w:start="360"/>
        <w:ind w:firstLine="360"/>
      </w:pPr>
      <w:r>
        <w:rPr>
          <w:b/>
        </w:rPr>
        <w:t>4</w:t>
        <w:t xml:space="preserve">.  </w:t>
      </w:r>
      <w:r>
        <w:rPr>
          <w:b/>
        </w:rPr>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5</w:t>
        <w:t xml:space="preserve">.  </w:t>
      </w:r>
      <w:r>
        <w:rPr>
          <w:b/>
        </w:rPr>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§4 (AMD).]</w:t>
      </w:r>
    </w:p>
    <w:p>
      <w:pPr>
        <w:jc w:val="both"/>
        <w:spacing w:before="100" w:after="0"/>
        <w:ind w:start="360"/>
        <w:ind w:firstLine="360"/>
      </w:pPr>
      <w:r>
        <w:rPr>
          <w:b/>
        </w:rPr>
        <w:t>6</w:t>
        <w:t xml:space="preserve">.  </w:t>
      </w:r>
      <w:r>
        <w:rPr>
          <w:b/>
        </w:rPr>
      </w:r>
      <w:r>
        <w:t xml:space="preserve"> </w:t>
      </w:r>
      <w:r>
        <w:t xml:space="preserve">Whenever a complaint is filed with the executive director of the board, alleging that the public employer has violated </w:t>
      </w:r>
      <w:r>
        <w:t>section 979‑C, subsection 1, paragraph F</w:t>
      </w:r>
      <w:r>
        <w:t xml:space="preserve"> or alleging that a state employee, a legislative employee or employee organization or bargaining agent has violated </w:t>
      </w:r>
      <w:r>
        <w:t>section 979‑C,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§10 (AMD); PL 1997, c. 741, §12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§27 (AMD).]</w:t>
      </w:r>
    </w:p>
    <w:p>
      <w:pPr>
        <w:jc w:val="both"/>
        <w:spacing w:before="100" w:after="0"/>
        <w:ind w:start="360"/>
        <w:ind w:firstLine="360"/>
      </w:pPr>
      <w:r>
        <w:rPr>
          <w:b/>
        </w:rPr>
        <w:t>8</w:t>
        <w:t xml:space="preserve">.  </w:t>
      </w:r>
      <w:r>
        <w:rPr>
          <w:b/>
        </w:rPr>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§36 (AMD). PL 1975, c. 612, §4 (AMD). PL 1975, c. 623, §39 (AMD). PL 1975, c. 697, §§11,12 (AMD). PL 1991, c. 143, §5 (AMD). PL 1993, c. 90, §5 (AMD). PL 1997, c. 741, §§8-10 (AMD). PL 1997, c. 741, §12 (AFF). PL 2011, c. 559, Pt. A, §27 (AMD). </w:t>
      </w:r>
    </w:p>
    <w:p>
      <w:pPr>
        <w:jc w:val="both"/>
        <w:spacing w:before="100" w:after="100"/>
        <w:ind w:start="1080" w:hanging="720"/>
      </w:pPr>
      <w:r>
        <w:rPr>
          <w:b/>
        </w:rPr>
        <w:t>§</w:t>
        <w:t>979-I</w:t>
        <w:t xml:space="preserve">.  </w:t>
      </w:r>
      <w:r>
        <w:rPr>
          <w:b/>
        </w:rPr>
        <w:t xml:space="preserve">Hearings</w:t>
      </w:r>
    </w:p>
    <w:p>
      <w:pPr>
        <w:jc w:val="both"/>
        <w:spacing w:before="100" w:after="0"/>
        <w:ind w:start="360"/>
        <w:ind w:firstLine="360"/>
      </w:pPr>
      <w:r>
        <w:rPr>
          <w:b/>
        </w:rPr>
        <w:t>1</w:t>
        <w:t xml:space="preserve">.  </w:t>
      </w:r>
      <w:r>
        <w:rPr>
          <w:b/>
        </w:rPr>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979-J</w:t>
        <w:t xml:space="preserve">.  </w:t>
      </w:r>
      <w:r>
        <w:rPr>
          <w:b/>
        </w:rPr>
        <w:t xml:space="preserve">Reports</w:t>
      </w:r>
    </w:p>
    <w:p>
      <w:pPr>
        <w:jc w:val="both"/>
        <w:spacing w:before="100" w:after="0"/>
        <w:ind w:start="360"/>
        <w:ind w:firstLine="360"/>
      </w:pPr>
      <w:r>
        <w:rPr>
          <w:b/>
        </w:rPr>
        <w:t>1</w:t>
        <w:t xml:space="preserve">.  </w:t>
      </w:r>
      <w:r>
        <w:rPr>
          <w:b/>
        </w:rPr>
      </w:r>
      <w:r>
        <w:t xml:space="preserve"> </w:t>
      </w:r>
      <w:r>
        <w:t xml:space="preserve">The board shall annually, on or before the first day of July, make a report to the Governor. The appropriation for the board and the executive director shall be included in the budget of the Department of Labor and authorization for expenditures shall be the responsibility of the chairman or executive director. The board shall prepare a biennial budget for submission to the Legislature for appropriations sufficient to carry out its duties. Authorization for expenditures shall be the responsibility of the board. All expenses of the board and its staff, including all necessary travelling and subsistence expenses, shall be paid on presentation of itemized vouchers therefor approved by the board or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§8 (AMD).]</w:t>
      </w:r>
    </w:p>
    <w:p>
      <w:pPr>
        <w:jc w:val="both"/>
        <w:spacing w:before="100" w:after="0"/>
        <w:ind w:start="360"/>
        <w:ind w:firstLine="360"/>
      </w:pPr>
      <w:r>
        <w:rPr>
          <w:b/>
        </w:rPr>
        <w:t>2</w:t>
        <w:t xml:space="preserve">.  </w:t>
      </w:r>
      <w:r>
        <w:rPr>
          <w:b/>
        </w:rPr>
      </w:r>
      <w:r>
        <w:t xml:space="preserve"> </w:t>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§37 (AMD). PL 1975, c. 612, §5 (AMD). PL 1975, c. 771, §284 (AMD). PL 1981, c. 168, §8 (AMD). </w:t>
      </w:r>
    </w:p>
    <w:p>
      <w:pPr>
        <w:jc w:val="both"/>
        <w:spacing w:before="100" w:after="100"/>
        <w:ind w:start="1080" w:hanging="720"/>
      </w:pPr>
      <w:r>
        <w:rPr>
          <w:b/>
        </w:rPr>
        <w:t>§</w:t>
        <w:t>979-K</w:t>
        <w:t xml:space="preserve">.  </w:t>
      </w:r>
      <w:r>
        <w:rPr>
          <w:b/>
        </w:rPr>
        <w:t xml:space="preserve">Grievance arbitration</w:t>
      </w:r>
    </w:p>
    <w:p>
      <w:pPr>
        <w:jc w:val="both"/>
        <w:spacing w:before="100" w:after="100"/>
        <w:ind w:start="360"/>
        <w:ind w:firstLine="360"/>
      </w:pPr>
      <w:r>
        <w:rPr/>
      </w:r>
      <w:r>
        <w:rPr/>
      </w:r>
      <w:r>
        <w:t xml:space="preserve">An agreement between a bargaining agent and the public employer may provide for binding arbitration as the final step of a grievance procedure, provided that any such grievance procedure shall be exclusive and shall supersede any otherwise applicable grievance procedure provided by law. If no such provision is contained in the collective bargaining agreement, the parties shall submit their differences for resolution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1985, c. 785,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1981, c. 289, §12 (AMD). PL 1985, c. 785, §B118 (AMD). </w:t>
      </w:r>
    </w:p>
    <w:p>
      <w:pPr>
        <w:jc w:val="both"/>
        <w:spacing w:before="100" w:after="100"/>
        <w:ind w:start="1080" w:hanging="720"/>
      </w:pPr>
      <w:r>
        <w:rPr>
          <w:b/>
        </w:rPr>
        <w:t>§</w:t>
        <w:t>979-L</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979-M</w:t>
        <w:t xml:space="preserve">.  </w:t>
      </w:r>
      <w:r>
        <w:rPr>
          <w:b/>
        </w:rPr>
        <w:t xml:space="preserve">Review of arbitration awards</w:t>
      </w:r>
    </w:p>
    <w:p>
      <w:pPr>
        <w:jc w:val="both"/>
        <w:spacing w:before="100" w:after="0"/>
        <w:ind w:start="360"/>
        <w:ind w:firstLine="360"/>
      </w:pPr>
      <w:r>
        <w:rPr>
          <w:b/>
        </w:rPr>
        <w:t>1</w:t>
        <w:t xml:space="preserve">.  </w:t>
      </w:r>
      <w:r>
        <w:rPr>
          <w:b/>
        </w:rPr>
      </w:r>
      <w:r>
        <w:t xml:space="preserve"> </w:t>
      </w:r>
      <w:r>
        <w:t xml:space="preserve">Either party may seek a review by the Superior Court of a binding determination by an arbitration panel. Such review shall be sought in accordance with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3</w:t>
        <w:t xml:space="preserve">.  </w:t>
      </w:r>
      <w:r>
        <w:rPr>
          <w:b/>
        </w:rPr>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979-N</w:t>
        <w:t xml:space="preserve">.  </w:t>
      </w:r>
      <w:r>
        <w:rPr>
          <w:b/>
        </w:rPr>
        <w:t xml:space="preserve">Separability</w:t>
      </w:r>
    </w:p>
    <w:p>
      <w:pPr>
        <w:jc w:val="both"/>
        <w:spacing w:before="100" w:after="0"/>
        <w:ind w:start="360"/>
        <w:ind w:firstLine="360"/>
      </w:pPr>
      <w:r>
        <w:rPr>
          <w:b/>
        </w:rPr>
        <w:t>1</w:t>
        <w:t xml:space="preserve">.  </w:t>
      </w:r>
      <w:r>
        <w:rPr>
          <w:b/>
        </w:rPr>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Nothing in this chapter or any contract negotiated pursuant to this chapter shall in any way be interpreted or allowed to restrict or impair the eligibility of the State of Maine or any of its agencies in obtaining the benefits under any federal grant in 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979-O</w:t>
        <w:t xml:space="preserve">.  </w:t>
      </w:r>
      <w:r>
        <w:rPr>
          <w:b/>
        </w:rPr>
        <w:t xml:space="preserve">Name</w:t>
      </w:r>
    </w:p>
    <w:p>
      <w:pPr>
        <w:jc w:val="both"/>
        <w:spacing w:before="100" w:after="100"/>
        <w:ind w:start="360"/>
        <w:ind w:firstLine="360"/>
      </w:pPr>
      <w:r>
        <w:rPr/>
      </w:r>
      <w:r>
        <w:rPr/>
      </w:r>
      <w:r>
        <w:t xml:space="preserve">The name of the Public Employees Labor Relations Board is changed to the Maine Labor Relations Board. Whenever the name Public Employees Labor Relations Board appears in law, it shall be construed to mean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1975, c. 564,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(NEW). </w:t>
      </w:r>
    </w:p>
    <w:p>
      <w:pPr>
        <w:jc w:val="both"/>
        <w:spacing w:before="100" w:after="100"/>
        <w:ind w:start="1080" w:hanging="720"/>
      </w:pPr>
      <w:r>
        <w:rPr>
          <w:b/>
        </w:rPr>
        <w:t>§</w:t>
        <w:t>979-P</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§2 (NEW). </w:t>
      </w:r>
    </w:p>
    <w:p>
      <w:pPr>
        <w:jc w:val="both"/>
        <w:spacing w:before="100" w:after="100"/>
        <w:ind w:start="1080" w:hanging="720"/>
      </w:pPr>
      <w:r>
        <w:rPr>
          <w:b/>
        </w:rPr>
        <w:t>§</w:t>
        <w:t>979-Q</w:t>
        <w:t xml:space="preserve">.  </w:t>
      </w:r>
      <w:r>
        <w:rPr>
          <w:b/>
        </w:rPr>
        <w:t xml:space="preserve">Separation of roles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§B119 (NEW). PL 1987, c. 673, §2 (AMD). PL 2007, c. 240, Pt. HH, §15 (RP). </w:t>
      </w:r>
    </w:p>
    <w:p>
      <w:pPr>
        <w:jc w:val="both"/>
        <w:spacing w:before="100" w:after="100"/>
        <w:ind w:start="1080" w:hanging="720"/>
      </w:pPr>
      <w:r>
        <w:rPr>
          <w:b/>
        </w:rPr>
        <w:t>§</w:t>
        <w:t>979-R</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§5 (NEW). PL 1997, c. 773, §7 (AFF). PL 2005, c. 324, §2 (RPR). </w:t>
      </w:r>
    </w:p>
    <w:p>
      <w:pPr>
        <w:jc w:val="both"/>
        <w:spacing w:before="100" w:after="100"/>
        <w:ind w:start="1080" w:hanging="720"/>
      </w:pPr>
      <w:r>
        <w:rPr>
          <w:b/>
        </w:rPr>
        <w:t>§</w:t>
        <w:t>979-S</w:t>
        <w:t xml:space="preserve">.  </w:t>
      </w:r>
      <w:r>
        <w:rPr>
          <w:b/>
        </w:rPr>
        <w:t xml:space="preserve">Representation of employees in certain limited-period positions</w:t>
      </w:r>
    </w:p>
    <w:p>
      <w:pPr>
        <w:jc w:val="both"/>
        <w:spacing w:before="100" w:after="100"/>
        <w:ind w:start="360"/>
        <w:ind w:firstLine="360"/>
      </w:pPr>
      <w:r>
        <w:rPr/>
      </w:r>
      <w:r>
        <w:rPr/>
      </w:r>
      <w:r>
        <w:t xml:space="preserve">This section governs limited-period positions created for former regular employees of the State who are receiving workers' compensation payments from the State when creation of the positions will enable those employees to return to productive employment with the State.  A person placed in such a limited-period position retains the employment and bargaining unit status that person had attained under this chapter prior to the injury that resulted in workers' compensation payments.  The scope of representation by the bargaining agent is limited to terms and conditions of employment unrelated to work capacity, the rehabilitation effort or any other matter prescribed or controlled by workers' compensation law unless such terms are specifically negotiated as authorized by </w:t>
      </w:r>
      <w:r>
        <w:t>Title 39‑A, section 110</w:t>
      </w:r>
      <w:r>
        <w:t xml:space="preserve">.  This section may not be construed to authorize the creation of limited-period positions or to limit the employee's right to designate the employee's collective bargaining agent as that employee's representative concerning matters arising under workers' compensation laws.</w:t>
      </w:r>
      <w:r>
        <w:t xml:space="preserve">  </w:t>
      </w:r>
      <w:r xmlns:wp="http://schemas.openxmlformats.org/drawingml/2010/wordprocessingDrawing" xmlns:w15="http://schemas.microsoft.com/office/word/2012/wordml">
        <w:rPr>
          <w:rFonts w:ascii="Arial" w:hAnsi="Arial" w:cs="Arial"/>
          <w:sz w:val="22"/>
          <w:szCs w:val="22"/>
        </w:rPr>
        <w:t xml:space="preserve">[PL 2001, c. 427, §1 (NEW); PL 2001, c. 427,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427, §1 (NEW). PL 2001, c. 427, §2 (AFF). </w:t>
      </w:r>
    </w:p>
    <w:p>
      <w:pPr>
        <w:jc w:val="both"/>
        <w:spacing w:before="100" w:after="100"/>
        <w:ind w:start="1080" w:hanging="720"/>
      </w:pPr>
      <w:r>
        <w:rPr>
          <w:b/>
        </w:rPr>
        <w:t>§</w:t>
        <w:t>979-T</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state employees and legislative employees and, upon request, regarding all other state employees and legislative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state employees and legislative employees, the employer shall provide the information required under this paragraph not later than 30 calendar days after the date a prospective state employee or legislative employee accepts an offer of employment or not later than 30 calendar days after the date of hire for all state employees and legislative employees.  At the request of the bargaining agent, but not more than quarterly, the public employer shall provide the required information for all other state employees and legislative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§3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§§3, 4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100"/>
        <w:ind w:start="360"/>
      </w:pPr>
      <w:r>
        <w:rPr>
          <w:b w:val="true"/>
          <w:i/>
          <w:caps w:val="true"/>
        </w:rPr>
        <w:t xml:space="preserve">Revisor's Note: </w:t>
      </w:r>
      <w:r>
        <w:t>§979-T.  Obligations during interim between contracts as enacted by PL 2019, c. 393, §1 is REALLOCATED TO TITLE 26, SECTION 979-U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 PL 2023, c. 467, §§3, 4 (AMD). </w:t>
      </w:r>
    </w:p>
    <w:p>
      <w:pPr>
        <w:jc w:val="both"/>
        <w:spacing w:before="100" w:after="100"/>
        <w:ind w:start="1080" w:hanging="720"/>
      </w:pPr>
      <w:r>
        <w:rPr>
          <w:b/>
        </w:rPr>
        <w:t>§</w:t>
        <w:t>979-U</w:t>
        <w:t xml:space="preserve">.  </w:t>
      </w:r>
      <w:r>
        <w:rPr>
          <w:b/>
        </w:rPr>
        <w:t xml:space="preserve">Obligations during interim between contracts</w:t>
      </w:r>
    </w:p>
    <w:p>
      <w:pPr>
        <w:jc w:val="both"/>
        <w:spacing w:before="100" w:after="100"/>
        <w:ind w:start="360"/>
      </w:pPr>
      <w:r>
        <w:rPr>
          <w:b/>
        </w:rPr>
        <w:t>(REALLOCATED FROM TITLE 26, SECTION 979-T)</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state employees covered by the expired collective bargaining agreement remain eligible for and must receive merit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2019, c. 393, §1 (NEW); RR 2019, c. 1, Pt. A,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393, §1 (NEW). RR 2019, c. 1, Pt. A, §32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9-B. STATE EMPLOYEES LABOR RELATIONS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9-B. STATE EMPLOYEES LABOR RELATIONS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9-B. STATE EMPLOYEES LABOR RELATIONS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