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201-A</w:t>
      </w:r>
    </w:p>
    <w:p>
      <w:pPr>
        <w:jc w:val="center"/>
        <w:ind w:start="360"/>
        <w:spacing w:before="300" w:after="300"/>
      </w:pPr>
      <w:r>
        <w:rPr>
          <w:b/>
        </w:rPr>
        <w:t xml:space="preserve">HOME RULE</w:t>
      </w:r>
    </w:p>
    <w:p>
      <w:pPr>
        <w:jc w:val="center"/>
        <w:ind w:start="360"/>
        <w:spacing w:before="300" w:after="300"/>
      </w:pPr>
      <w:r>
        <w:rPr>
          <w:b/>
        </w:rPr>
        <w:t>(REPEALED)</w:t>
      </w:r>
    </w:p>
    <w:p>
      <w:pPr>
        <w:jc w:val="both"/>
        <w:spacing w:before="100" w:after="100"/>
        <w:ind w:start="1080" w:hanging="720"/>
      </w:pPr>
      <w:r>
        <w:rPr>
          <w:b/>
        </w:rPr>
        <w:t>§</w:t>
        <w:t>1911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jc w:val="both"/>
        <w:spacing w:before="100" w:after="100"/>
        <w:ind w:start="1080" w:hanging="720"/>
      </w:pPr>
      <w:r>
        <w:rPr>
          <w:b/>
        </w:rPr>
        <w:t>§</w:t>
        <w:t>1912</w:t>
        <w:t xml:space="preserve">.  </w:t>
      </w:r>
      <w:r>
        <w:rPr>
          <w:b/>
        </w:rPr>
        <w:t xml:space="preserve">Charter revisions, adoptions,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1973, c. 536, §4 (AMD). PL 1975, c. 329, §1 (AMD). PL 1987, c. 582, §A5 (AMD). PL 1987, c. 737, §§A1,C106 (RP). PL 1989, c. 6 (AMD). PL 1989, c. 9, §2 (AMD). PL 1989, c. 104, §§C8,C10 (AMD). </w:t>
      </w:r>
    </w:p>
    <w:p>
      <w:pPr>
        <w:jc w:val="both"/>
        <w:spacing w:before="100" w:after="100"/>
        <w:ind w:start="1080" w:hanging="720"/>
      </w:pPr>
      <w:r>
        <w:rPr>
          <w:b/>
        </w:rPr>
        <w:t>§</w:t>
        <w:t>1913</w:t>
        <w:t xml:space="preserve">.  </w:t>
      </w:r>
      <w:r>
        <w:rPr>
          <w:b/>
        </w:rPr>
        <w:t xml:space="preserve">Charter commission, membership,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398 (AMD). PL 1975, c. 329, §§2-5 (AMD). PL 1977, c. 79, §§1,2 (AMD). PL 1979, c. 663, §192 (AMD). PL 1985, c. 224, §1 (AMD). PL 1987, c. 582, §A6 (AMD). PL 1987, c. 583, §7 (AMD). PL 1987, c. 737, §§A1,C106 (RP). PL 1989, c. 6 (AMD). PL 1989, c. 9, §2 (AMD). PL 1989, c. 104, §§C8,C10 (AMD). </w:t>
      </w:r>
    </w:p>
    <w:p>
      <w:pPr>
        <w:jc w:val="both"/>
        <w:spacing w:before="100" w:after="100"/>
        <w:ind w:start="1080" w:hanging="720"/>
      </w:pPr>
      <w:r>
        <w:rPr>
          <w:b/>
        </w:rPr>
        <w:t>§</w:t>
        <w:t>1914</w:t>
        <w:t xml:space="preserve">.  </w:t>
      </w:r>
      <w:r>
        <w:rPr>
          <w:b/>
        </w:rPr>
        <w:t xml:space="preserve">Charter amendments,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362, §§1-4 (AMD). PL 1973, c. 304 (AMD). PL 1973, c. 388, §1 (AMD). PL 1975, c. 329, §6 (AMD). PL 1981, c. 687, §§2,3 (AMD). PL 1985, c. 192, §1 (AMD). PL 1987, c. 583, §8 (AMD). PL 1987, c. 737, §§A1,C106 (RP). PL 1989, c. 6 (AMD). PL 1989, c. 9, §2 (AMD). PL 1989, c. 104, §§C8,C10 (AMD). </w:t>
      </w:r>
    </w:p>
    <w:p>
      <w:pPr>
        <w:jc w:val="both"/>
        <w:spacing w:before="100" w:after="100"/>
        <w:ind w:start="1080" w:hanging="720"/>
      </w:pPr>
      <w:r>
        <w:rPr>
          <w:b/>
        </w:rPr>
        <w:t>§</w:t>
        <w:t>1915</w:t>
        <w:t xml:space="preserve">.  </w:t>
      </w:r>
      <w:r>
        <w:rPr>
          <w:b/>
        </w:rPr>
        <w:t xml:space="preserve">Submission to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544, §104 (AMD). PL 1973, c. 388, §2 (AMD). PL 1985, c. 192, §2 (AMD). PL 1985, c. 224, §§2,3 (AMD). PL 1987, c. 737, §§A1,C106 (RP). PL 1989, c. 6 (AMD). PL 1989, c. 9, §2 (AMD). PL 1989, c. 104, §§C8,C10 (AMD). </w:t>
      </w:r>
    </w:p>
    <w:p>
      <w:pPr>
        <w:jc w:val="both"/>
        <w:spacing w:before="100" w:after="100"/>
        <w:ind w:start="1080" w:hanging="720"/>
      </w:pPr>
      <w:r>
        <w:rPr>
          <w:b/>
        </w:rPr>
        <w:t>§</w:t>
        <w:t>1916</w:t>
        <w:t xml:space="preserve">.  </w:t>
      </w:r>
      <w:r>
        <w:rPr>
          <w:b/>
        </w:rPr>
        <w:t xml:space="preserve">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1971, c. 307 (RPR). PL 1971, c. 480, §9 (AMD). PL 1971, c. 622, §96 (RPR). PL 1987, c. 737, §§A1,C106 (RP). PL 1989, c. 6 (AMD). PL 1989, c. 9, §2 (AMD). PL 1989, c. 104, §§C8,C10 (AMD). </w:t>
      </w:r>
    </w:p>
    <w:p>
      <w:pPr>
        <w:jc w:val="both"/>
        <w:spacing w:before="100" w:after="100"/>
        <w:ind w:start="1080" w:hanging="720"/>
      </w:pPr>
      <w:r>
        <w:rPr>
          <w:b/>
        </w:rPr>
        <w:t>§</w:t>
        <w:t>1917</w:t>
        <w:t xml:space="preserve">.  </w:t>
      </w:r>
      <w:r>
        <w:rPr>
          <w:b/>
        </w:rPr>
        <w:t xml:space="preserve">Ordinance, power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583, §9 (RP). PL 1987, c. 737, §§A1,C106 (RP). PL 1989, c. 6 (AMD). PL 1989, c. 9, §2 (AMD). PL 1989, c. 104, §§C8,C10 (AMD). </w:t>
      </w:r>
    </w:p>
    <w:p>
      <w:pPr>
        <w:jc w:val="both"/>
        <w:spacing w:before="100" w:after="100"/>
        <w:ind w:start="1080" w:hanging="720"/>
      </w:pPr>
      <w:r>
        <w:rPr>
          <w:b/>
        </w:rPr>
        <w:t>§</w:t>
        <w:t>1918</w:t>
        <w:t xml:space="preserve">.  </w:t>
      </w:r>
      <w:r>
        <w:rPr>
          <w:b/>
        </w:rPr>
        <w:t xml:space="preserve">Private and special laws, effect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jc w:val="both"/>
        <w:spacing w:before="100" w:after="100"/>
        <w:ind w:start="1080" w:hanging="720"/>
      </w:pPr>
      <w:r>
        <w:rPr>
          <w:b/>
        </w:rPr>
        <w:t>§</w:t>
        <w:t>1919</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1975, c. 329, §§7-10 (AMD). PL 1987, c. 737, §§A1,C106 (RP). PL 1989, c. 6 (AMD). PL 1989, c. 9, §2 (AMD). PL 1989, c. 104, §§C8,C10 (AMD). </w:t>
      </w:r>
    </w:p>
    <w:p>
      <w:pPr>
        <w:jc w:val="both"/>
        <w:spacing w:before="100" w:after="100"/>
        <w:ind w:start="1080" w:hanging="720"/>
      </w:pPr>
      <w:r>
        <w:rPr>
          <w:b/>
        </w:rPr>
        <w:t>§</w:t>
        <w:t>1920</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201-A. HOME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201-A. HOME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201-A. HOME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