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717, §1 (NEW). PL 1983, c. 695, §2 (RPR). PL 1995, c. 670, §A3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