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w:t>
        <w:t xml:space="preserve">.  </w:t>
      </w:r>
      <w:r>
        <w:rPr>
          <w:b/>
        </w:rPr>
        <w:t xml:space="preserve">Responsibilities of State Highway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453, §1 (NEW). PL 1971, c. 593,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 Responsibilities of State Highway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 Responsibilities of State Highway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§235. RESPONSIBILITIES OF STATE HIGHWAY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