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14012-A</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purposes authorized under this chapter in amounts that are reasonable and necessary for their respective purposes, except that the fee for any one purpose may not exceed $450 annually.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241, Pt. D, §1 (AMD); PL 2011, c. 286, Pt. A,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262, §D2 (NEW). PL 2009, c. 241, Pt. D, §1 (AMD).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§14012-A.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§14012-A.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§14012-A.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