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281 (NEW). PL 1985, c. 785, §A37 (AMD). PL 1993, c. 361,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