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E664F" w14:textId="2B7649D9" w:rsidR="009E7317" w:rsidRPr="00200434" w:rsidRDefault="00010055" w:rsidP="00010055">
      <w:pPr>
        <w:jc w:val="center"/>
        <w:rPr>
          <w:sz w:val="24"/>
          <w:szCs w:val="24"/>
        </w:rPr>
      </w:pPr>
      <w:bookmarkStart w:id="0" w:name="_GoBack"/>
      <w:bookmarkEnd w:id="0"/>
      <w:r w:rsidRPr="00200434">
        <w:rPr>
          <w:sz w:val="24"/>
          <w:szCs w:val="24"/>
        </w:rPr>
        <w:t>Tax Expenditure Review Working Group</w:t>
      </w:r>
    </w:p>
    <w:p w14:paraId="48989488" w14:textId="211E056D" w:rsidR="00010055" w:rsidRPr="00200434" w:rsidRDefault="00010055" w:rsidP="00010055">
      <w:pPr>
        <w:jc w:val="center"/>
        <w:rPr>
          <w:sz w:val="24"/>
          <w:szCs w:val="24"/>
        </w:rPr>
      </w:pPr>
      <w:r w:rsidRPr="00200434">
        <w:rPr>
          <w:sz w:val="24"/>
          <w:szCs w:val="24"/>
        </w:rPr>
        <w:t>DECD Response to Questions</w:t>
      </w:r>
      <w:r w:rsidR="00B17922">
        <w:rPr>
          <w:sz w:val="24"/>
          <w:szCs w:val="24"/>
        </w:rPr>
        <w:t xml:space="preserve"> – 10/8/21</w:t>
      </w:r>
    </w:p>
    <w:p w14:paraId="7E3BF46D" w14:textId="5D1CE438" w:rsidR="00010055" w:rsidRDefault="00010055" w:rsidP="00010055">
      <w:pPr>
        <w:jc w:val="center"/>
      </w:pPr>
    </w:p>
    <w:p w14:paraId="386C2477" w14:textId="464B7BA8" w:rsidR="00010055" w:rsidRDefault="00010055" w:rsidP="00010055">
      <w:pPr>
        <w:jc w:val="both"/>
      </w:pPr>
    </w:p>
    <w:p w14:paraId="58D3BA37" w14:textId="630D429C" w:rsidR="006B49AB" w:rsidRPr="00B34E81" w:rsidRDefault="00A76FD2" w:rsidP="00B34E81">
      <w:pPr>
        <w:spacing w:line="360" w:lineRule="auto"/>
        <w:jc w:val="both"/>
        <w:rPr>
          <w:sz w:val="24"/>
          <w:szCs w:val="24"/>
        </w:rPr>
      </w:pPr>
      <w:r w:rsidRPr="00B34E81">
        <w:rPr>
          <w:sz w:val="24"/>
          <w:szCs w:val="24"/>
        </w:rPr>
        <w:t xml:space="preserve">Senator Libby, Representative </w:t>
      </w:r>
      <w:r w:rsidR="00E647D9" w:rsidRPr="00B34E81">
        <w:rPr>
          <w:sz w:val="24"/>
          <w:szCs w:val="24"/>
        </w:rPr>
        <w:t xml:space="preserve">Terry and members of the </w:t>
      </w:r>
      <w:r w:rsidR="00545C05" w:rsidRPr="00B34E81">
        <w:rPr>
          <w:sz w:val="24"/>
          <w:szCs w:val="24"/>
        </w:rPr>
        <w:t xml:space="preserve">Tax Expenditure Review working group, my name is Phoenix McLaughlin, and </w:t>
      </w:r>
      <w:r w:rsidR="001A1CB7" w:rsidRPr="00B34E81">
        <w:rPr>
          <w:sz w:val="24"/>
          <w:szCs w:val="24"/>
        </w:rPr>
        <w:t>I am the Tax Incentive Policy Manager for the Department of Economic and Community Development.</w:t>
      </w:r>
      <w:r w:rsidR="00A65344" w:rsidRPr="00B34E81">
        <w:rPr>
          <w:sz w:val="24"/>
          <w:szCs w:val="24"/>
        </w:rPr>
        <w:t xml:space="preserve"> I am </w:t>
      </w:r>
      <w:r w:rsidR="00E10F15">
        <w:rPr>
          <w:sz w:val="24"/>
          <w:szCs w:val="24"/>
        </w:rPr>
        <w:t xml:space="preserve">also </w:t>
      </w:r>
      <w:r w:rsidR="00A65344" w:rsidRPr="00B34E81">
        <w:rPr>
          <w:sz w:val="24"/>
          <w:szCs w:val="24"/>
        </w:rPr>
        <w:t xml:space="preserve">joined </w:t>
      </w:r>
      <w:r w:rsidR="00E10F15">
        <w:rPr>
          <w:sz w:val="24"/>
          <w:szCs w:val="24"/>
        </w:rPr>
        <w:t xml:space="preserve">on this call by </w:t>
      </w:r>
      <w:r w:rsidR="00A65344" w:rsidRPr="00B34E81">
        <w:rPr>
          <w:sz w:val="24"/>
          <w:szCs w:val="24"/>
        </w:rPr>
        <w:t>Charlotte Mace, Director of the Office of Business Development.</w:t>
      </w:r>
      <w:r w:rsidR="001A1CB7" w:rsidRPr="00B34E81">
        <w:rPr>
          <w:sz w:val="24"/>
          <w:szCs w:val="24"/>
        </w:rPr>
        <w:t xml:space="preserve"> I am </w:t>
      </w:r>
      <w:r w:rsidR="001A0291" w:rsidRPr="00B34E81">
        <w:rPr>
          <w:sz w:val="24"/>
          <w:szCs w:val="24"/>
        </w:rPr>
        <w:t xml:space="preserve">here today to respond to the working group’s request for feedback on three questions </w:t>
      </w:r>
      <w:r w:rsidR="003F0A24" w:rsidRPr="00B34E81">
        <w:rPr>
          <w:sz w:val="24"/>
          <w:szCs w:val="24"/>
        </w:rPr>
        <w:t>regarding the tax expenditure review process.</w:t>
      </w:r>
    </w:p>
    <w:p w14:paraId="705246A6" w14:textId="1F6D4691" w:rsidR="003F0A24" w:rsidRPr="00B34E81" w:rsidRDefault="003F0A24" w:rsidP="00B34E81">
      <w:pPr>
        <w:spacing w:line="360" w:lineRule="auto"/>
        <w:jc w:val="both"/>
        <w:rPr>
          <w:sz w:val="24"/>
          <w:szCs w:val="24"/>
        </w:rPr>
      </w:pPr>
    </w:p>
    <w:p w14:paraId="3E38F0AF" w14:textId="42FECF24" w:rsidR="003F0A24" w:rsidRPr="00B34E81" w:rsidRDefault="00C5680B" w:rsidP="00B34E81">
      <w:pPr>
        <w:spacing w:line="360" w:lineRule="auto"/>
        <w:jc w:val="both"/>
        <w:rPr>
          <w:sz w:val="24"/>
          <w:szCs w:val="24"/>
        </w:rPr>
      </w:pPr>
      <w:r w:rsidRPr="00B34E81">
        <w:rPr>
          <w:sz w:val="24"/>
          <w:szCs w:val="24"/>
        </w:rPr>
        <w:t xml:space="preserve">The first is what about the process is working well. </w:t>
      </w:r>
      <w:r w:rsidR="005B4044" w:rsidRPr="00B34E81">
        <w:rPr>
          <w:sz w:val="24"/>
          <w:szCs w:val="24"/>
        </w:rPr>
        <w:t xml:space="preserve">On this question, it goes without saying that OPEGA produces </w:t>
      </w:r>
      <w:r w:rsidR="00C96B05" w:rsidRPr="00B34E81">
        <w:rPr>
          <w:sz w:val="24"/>
          <w:szCs w:val="24"/>
        </w:rPr>
        <w:t>incredibly thorough reports</w:t>
      </w:r>
      <w:r w:rsidR="005B4044" w:rsidRPr="00B34E81">
        <w:rPr>
          <w:sz w:val="24"/>
          <w:szCs w:val="24"/>
        </w:rPr>
        <w:t xml:space="preserve">. </w:t>
      </w:r>
      <w:r w:rsidR="00BF0000" w:rsidRPr="00B34E81">
        <w:rPr>
          <w:sz w:val="24"/>
          <w:szCs w:val="24"/>
        </w:rPr>
        <w:t xml:space="preserve">Few government offices do as good a job at taking such a detailed look at a program while </w:t>
      </w:r>
      <w:r w:rsidR="00756D55" w:rsidRPr="00B34E81">
        <w:rPr>
          <w:sz w:val="24"/>
          <w:szCs w:val="24"/>
        </w:rPr>
        <w:t>making it</w:t>
      </w:r>
      <w:r w:rsidR="00BF0000" w:rsidRPr="00B34E81">
        <w:rPr>
          <w:sz w:val="24"/>
          <w:szCs w:val="24"/>
        </w:rPr>
        <w:t xml:space="preserve"> understandable to </w:t>
      </w:r>
      <w:r w:rsidR="00CE2A19" w:rsidRPr="00B34E81">
        <w:rPr>
          <w:sz w:val="24"/>
          <w:szCs w:val="24"/>
        </w:rPr>
        <w:t>the public. Many of these programs are complex</w:t>
      </w:r>
      <w:r w:rsidR="00EC4BF0" w:rsidRPr="00B34E81">
        <w:rPr>
          <w:sz w:val="24"/>
          <w:szCs w:val="24"/>
        </w:rPr>
        <w:t>,</w:t>
      </w:r>
      <w:r w:rsidR="00B80A67" w:rsidRPr="00B34E81">
        <w:rPr>
          <w:sz w:val="24"/>
          <w:szCs w:val="24"/>
        </w:rPr>
        <w:t xml:space="preserve"> and sometimes </w:t>
      </w:r>
      <w:r w:rsidR="008D605A" w:rsidRPr="00B34E81">
        <w:rPr>
          <w:sz w:val="24"/>
          <w:szCs w:val="24"/>
        </w:rPr>
        <w:t xml:space="preserve">the full picture of how they are </w:t>
      </w:r>
      <w:r w:rsidR="00EC4BF0" w:rsidRPr="00B34E81">
        <w:rPr>
          <w:sz w:val="24"/>
          <w:szCs w:val="24"/>
        </w:rPr>
        <w:t>operationalized</w:t>
      </w:r>
      <w:r w:rsidR="008D605A" w:rsidRPr="00B34E81">
        <w:rPr>
          <w:sz w:val="24"/>
          <w:szCs w:val="24"/>
        </w:rPr>
        <w:t xml:space="preserve"> is </w:t>
      </w:r>
      <w:r w:rsidR="00EC4BF0" w:rsidRPr="00B34E81">
        <w:rPr>
          <w:sz w:val="24"/>
          <w:szCs w:val="24"/>
        </w:rPr>
        <w:t>only clear to the</w:t>
      </w:r>
      <w:r w:rsidR="00B80A67" w:rsidRPr="00B34E81">
        <w:rPr>
          <w:sz w:val="24"/>
          <w:szCs w:val="24"/>
        </w:rPr>
        <w:t xml:space="preserve"> handful of staff who administer them</w:t>
      </w:r>
      <w:r w:rsidR="00DA498E" w:rsidRPr="00B34E81">
        <w:rPr>
          <w:sz w:val="24"/>
          <w:szCs w:val="24"/>
        </w:rPr>
        <w:t xml:space="preserve">. Diving into the statutory requirements as well as the day-to-day practical implementation of </w:t>
      </w:r>
      <w:r w:rsidR="00C351C2" w:rsidRPr="00B34E81">
        <w:rPr>
          <w:sz w:val="24"/>
          <w:szCs w:val="24"/>
        </w:rPr>
        <w:t>a program is not easy work, but OPEGA does it well.</w:t>
      </w:r>
    </w:p>
    <w:p w14:paraId="4DB8F893" w14:textId="4C24F3EC" w:rsidR="00A25417" w:rsidRPr="00B34E81" w:rsidRDefault="00A25417" w:rsidP="00B34E81">
      <w:pPr>
        <w:spacing w:line="360" w:lineRule="auto"/>
        <w:jc w:val="both"/>
        <w:rPr>
          <w:sz w:val="24"/>
          <w:szCs w:val="24"/>
        </w:rPr>
      </w:pPr>
    </w:p>
    <w:p w14:paraId="1FC38A04" w14:textId="5B2FC9EA" w:rsidR="00EF1467" w:rsidRPr="00B34E81" w:rsidRDefault="00EF1467" w:rsidP="00B34E81">
      <w:pPr>
        <w:spacing w:line="360" w:lineRule="auto"/>
        <w:jc w:val="both"/>
        <w:rPr>
          <w:sz w:val="24"/>
          <w:szCs w:val="24"/>
        </w:rPr>
      </w:pPr>
      <w:r w:rsidRPr="00B34E81">
        <w:rPr>
          <w:sz w:val="24"/>
          <w:szCs w:val="24"/>
        </w:rPr>
        <w:t>OPEGA’s thor</w:t>
      </w:r>
      <w:r w:rsidR="00430CB6" w:rsidRPr="00B34E81">
        <w:rPr>
          <w:sz w:val="24"/>
          <w:szCs w:val="24"/>
        </w:rPr>
        <w:t xml:space="preserve">ough research has led to tangible improvements in the function of tax expenditure programs in the past. </w:t>
      </w:r>
      <w:r w:rsidR="00986DBA" w:rsidRPr="00B34E81">
        <w:rPr>
          <w:sz w:val="24"/>
          <w:szCs w:val="24"/>
        </w:rPr>
        <w:t xml:space="preserve">For example, their 2017 report on the Pine Tree Development Zone program, which I now manage, led to the Legislature updating statute to require that a business </w:t>
      </w:r>
      <w:r w:rsidR="00D60685" w:rsidRPr="00B34E81">
        <w:rPr>
          <w:sz w:val="24"/>
          <w:szCs w:val="24"/>
        </w:rPr>
        <w:t>first demonstrate they have hired the required employee before they are able to access certain benefits.</w:t>
      </w:r>
      <w:r w:rsidR="00190308" w:rsidRPr="00B34E81">
        <w:rPr>
          <w:sz w:val="24"/>
          <w:szCs w:val="24"/>
        </w:rPr>
        <w:t xml:space="preserve"> Th</w:t>
      </w:r>
      <w:r w:rsidR="005A0A8B" w:rsidRPr="00B34E81">
        <w:rPr>
          <w:sz w:val="24"/>
          <w:szCs w:val="24"/>
        </w:rPr>
        <w:t>eir</w:t>
      </w:r>
      <w:r w:rsidR="00190308" w:rsidRPr="00B34E81">
        <w:rPr>
          <w:sz w:val="24"/>
          <w:szCs w:val="24"/>
        </w:rPr>
        <w:t xml:space="preserve"> </w:t>
      </w:r>
      <w:r w:rsidR="00CD4124" w:rsidRPr="00B34E81">
        <w:rPr>
          <w:sz w:val="24"/>
          <w:szCs w:val="24"/>
        </w:rPr>
        <w:t>eye for potential program pitfalls can be valuable for protecting public funds.</w:t>
      </w:r>
    </w:p>
    <w:p w14:paraId="3252A45F" w14:textId="277899CB" w:rsidR="007E477D" w:rsidRPr="00B34E81" w:rsidRDefault="007E477D" w:rsidP="00B34E81">
      <w:pPr>
        <w:spacing w:line="360" w:lineRule="auto"/>
        <w:jc w:val="both"/>
        <w:rPr>
          <w:sz w:val="24"/>
          <w:szCs w:val="24"/>
        </w:rPr>
      </w:pPr>
    </w:p>
    <w:p w14:paraId="58B0CCF2" w14:textId="7B3B2933" w:rsidR="007E477D" w:rsidRPr="00B34E81" w:rsidRDefault="007E477D" w:rsidP="00B34E81">
      <w:pPr>
        <w:spacing w:line="360" w:lineRule="auto"/>
        <w:jc w:val="both"/>
        <w:rPr>
          <w:sz w:val="24"/>
          <w:szCs w:val="24"/>
        </w:rPr>
      </w:pPr>
      <w:r w:rsidRPr="00B34E81">
        <w:rPr>
          <w:sz w:val="24"/>
          <w:szCs w:val="24"/>
        </w:rPr>
        <w:t xml:space="preserve">The rigor of OPEGA’s reviews ensures a level of transparency that is a benefit in and of itself. </w:t>
      </w:r>
      <w:r w:rsidR="00C33B6A" w:rsidRPr="00B34E81">
        <w:rPr>
          <w:sz w:val="24"/>
          <w:szCs w:val="24"/>
        </w:rPr>
        <w:t xml:space="preserve">The Legislature and the broader public </w:t>
      </w:r>
      <w:r w:rsidR="00C57E66" w:rsidRPr="00B34E81">
        <w:rPr>
          <w:sz w:val="24"/>
          <w:szCs w:val="24"/>
        </w:rPr>
        <w:t>are</w:t>
      </w:r>
      <w:r w:rsidR="00C33B6A" w:rsidRPr="00B34E81">
        <w:rPr>
          <w:sz w:val="24"/>
          <w:szCs w:val="24"/>
        </w:rPr>
        <w:t xml:space="preserve"> regularly provided with an in-depth look at </w:t>
      </w:r>
      <w:r w:rsidR="006E2830" w:rsidRPr="00B34E81">
        <w:rPr>
          <w:sz w:val="24"/>
          <w:szCs w:val="24"/>
        </w:rPr>
        <w:t xml:space="preserve">some of the </w:t>
      </w:r>
      <w:proofErr w:type="gramStart"/>
      <w:r w:rsidR="006E2830" w:rsidRPr="00B34E81">
        <w:rPr>
          <w:sz w:val="24"/>
          <w:szCs w:val="24"/>
        </w:rPr>
        <w:t>ways</w:t>
      </w:r>
      <w:proofErr w:type="gramEnd"/>
      <w:r w:rsidR="006E2830" w:rsidRPr="00B34E81">
        <w:rPr>
          <w:sz w:val="24"/>
          <w:szCs w:val="24"/>
        </w:rPr>
        <w:t xml:space="preserve"> taxpayer funds are spent</w:t>
      </w:r>
      <w:r w:rsidR="001618FF" w:rsidRPr="00B34E81">
        <w:rPr>
          <w:sz w:val="24"/>
          <w:szCs w:val="24"/>
        </w:rPr>
        <w:t xml:space="preserve"> (or revenue is foregone)</w:t>
      </w:r>
      <w:r w:rsidR="00BE7688" w:rsidRPr="00B34E81">
        <w:rPr>
          <w:sz w:val="24"/>
          <w:szCs w:val="24"/>
        </w:rPr>
        <w:t xml:space="preserve">. </w:t>
      </w:r>
      <w:r w:rsidR="00DE6BB7" w:rsidRPr="00B34E81">
        <w:rPr>
          <w:sz w:val="24"/>
          <w:szCs w:val="24"/>
        </w:rPr>
        <w:t xml:space="preserve">Whether a program is found to be without major issue or in need of reform, </w:t>
      </w:r>
      <w:r w:rsidR="00930177" w:rsidRPr="00B34E81">
        <w:rPr>
          <w:sz w:val="24"/>
          <w:szCs w:val="24"/>
        </w:rPr>
        <w:t xml:space="preserve">people can know that there is an additional layer of protection </w:t>
      </w:r>
      <w:r w:rsidR="00D63DED" w:rsidRPr="00B34E81">
        <w:rPr>
          <w:sz w:val="24"/>
          <w:szCs w:val="24"/>
        </w:rPr>
        <w:t>for this type of use of State money.</w:t>
      </w:r>
    </w:p>
    <w:p w14:paraId="00EE736A" w14:textId="56CE5E1B" w:rsidR="00D75AC9" w:rsidRPr="00B34E81" w:rsidRDefault="00D75AC9" w:rsidP="00B34E81">
      <w:pPr>
        <w:spacing w:line="360" w:lineRule="auto"/>
        <w:jc w:val="both"/>
        <w:rPr>
          <w:sz w:val="24"/>
          <w:szCs w:val="24"/>
        </w:rPr>
      </w:pPr>
    </w:p>
    <w:p w14:paraId="51D413F2" w14:textId="6D9044B8" w:rsidR="009E153A" w:rsidRPr="00B34E81" w:rsidRDefault="00392C92" w:rsidP="00B34E81">
      <w:pPr>
        <w:spacing w:line="360" w:lineRule="auto"/>
        <w:jc w:val="both"/>
        <w:rPr>
          <w:sz w:val="24"/>
          <w:szCs w:val="24"/>
        </w:rPr>
      </w:pPr>
      <w:r w:rsidRPr="00B34E81">
        <w:rPr>
          <w:sz w:val="24"/>
          <w:szCs w:val="24"/>
        </w:rPr>
        <w:t xml:space="preserve">In the course of </w:t>
      </w:r>
      <w:r w:rsidR="00F54F2E" w:rsidRPr="00B34E81">
        <w:rPr>
          <w:sz w:val="24"/>
          <w:szCs w:val="24"/>
        </w:rPr>
        <w:t xml:space="preserve">doing such expansive </w:t>
      </w:r>
      <w:r w:rsidR="005A0A8B" w:rsidRPr="00B34E81">
        <w:rPr>
          <w:sz w:val="24"/>
          <w:szCs w:val="24"/>
        </w:rPr>
        <w:t>research</w:t>
      </w:r>
      <w:r w:rsidR="00F54F2E" w:rsidRPr="00B34E81">
        <w:rPr>
          <w:sz w:val="24"/>
          <w:szCs w:val="24"/>
        </w:rPr>
        <w:t xml:space="preserve"> for the Legislature, OPEGA staff has always been </w:t>
      </w:r>
      <w:r w:rsidR="00A478FE" w:rsidRPr="00B34E81">
        <w:rPr>
          <w:sz w:val="24"/>
          <w:szCs w:val="24"/>
        </w:rPr>
        <w:t>good to work with—courteous and professional</w:t>
      </w:r>
      <w:r w:rsidR="00707011" w:rsidRPr="00B34E81">
        <w:rPr>
          <w:sz w:val="24"/>
          <w:szCs w:val="24"/>
        </w:rPr>
        <w:t xml:space="preserve">, despite the workload and tight timelines that this group has discussed. </w:t>
      </w:r>
      <w:r w:rsidR="00C6218C" w:rsidRPr="00B34E81">
        <w:rPr>
          <w:sz w:val="24"/>
          <w:szCs w:val="24"/>
        </w:rPr>
        <w:t xml:space="preserve">This was the first point that came up when I was talking with other DECD staff about what we wanted to share with this working group. </w:t>
      </w:r>
      <w:r w:rsidR="00DE3E46" w:rsidRPr="00B34E81">
        <w:rPr>
          <w:sz w:val="24"/>
          <w:szCs w:val="24"/>
        </w:rPr>
        <w:t>OPEGA staff are clearly dedicated and doing a great service for the State.</w:t>
      </w:r>
    </w:p>
    <w:p w14:paraId="466E7F8D" w14:textId="77777777" w:rsidR="009E153A" w:rsidRPr="00B34E81" w:rsidRDefault="009E153A" w:rsidP="00B34E81">
      <w:pPr>
        <w:spacing w:line="360" w:lineRule="auto"/>
        <w:jc w:val="both"/>
        <w:rPr>
          <w:sz w:val="24"/>
          <w:szCs w:val="24"/>
        </w:rPr>
      </w:pPr>
    </w:p>
    <w:p w14:paraId="45FD1F48" w14:textId="0FE76FB0" w:rsidR="00D75AC9" w:rsidRPr="00B34E81" w:rsidRDefault="00000A66" w:rsidP="00B34E81">
      <w:pPr>
        <w:spacing w:line="360" w:lineRule="auto"/>
        <w:jc w:val="both"/>
        <w:rPr>
          <w:sz w:val="24"/>
          <w:szCs w:val="24"/>
        </w:rPr>
      </w:pPr>
      <w:r w:rsidRPr="00B34E81">
        <w:rPr>
          <w:sz w:val="24"/>
          <w:szCs w:val="24"/>
        </w:rPr>
        <w:t>The next question is what challenges the expenditure review structure creates</w:t>
      </w:r>
      <w:r w:rsidR="00303C67" w:rsidRPr="00B34E81">
        <w:rPr>
          <w:sz w:val="24"/>
          <w:szCs w:val="24"/>
        </w:rPr>
        <w:t>.</w:t>
      </w:r>
      <w:r w:rsidR="00C6218C" w:rsidRPr="00B34E81">
        <w:rPr>
          <w:sz w:val="24"/>
          <w:szCs w:val="24"/>
        </w:rPr>
        <w:t xml:space="preserve"> </w:t>
      </w:r>
      <w:r w:rsidR="00FC30D9" w:rsidRPr="00B34E81">
        <w:rPr>
          <w:sz w:val="24"/>
          <w:szCs w:val="24"/>
        </w:rPr>
        <w:t>A major substantive issue is the</w:t>
      </w:r>
      <w:r w:rsidR="00C93A09" w:rsidRPr="00B34E81">
        <w:rPr>
          <w:sz w:val="24"/>
          <w:szCs w:val="24"/>
        </w:rPr>
        <w:t xml:space="preserve"> prescription that each </w:t>
      </w:r>
      <w:r w:rsidR="0089505A" w:rsidRPr="00B34E81">
        <w:rPr>
          <w:sz w:val="24"/>
          <w:szCs w:val="24"/>
        </w:rPr>
        <w:t xml:space="preserve">tax expenditure receives its own </w:t>
      </w:r>
      <w:r w:rsidR="00FC49F3" w:rsidRPr="00B34E81">
        <w:rPr>
          <w:sz w:val="24"/>
          <w:szCs w:val="24"/>
        </w:rPr>
        <w:t xml:space="preserve">review. </w:t>
      </w:r>
      <w:r w:rsidR="001B34E0" w:rsidRPr="00B34E81">
        <w:rPr>
          <w:sz w:val="24"/>
          <w:szCs w:val="24"/>
        </w:rPr>
        <w:t>This means that many programs that</w:t>
      </w:r>
      <w:r w:rsidR="005C7E8D" w:rsidRPr="00B34E81">
        <w:rPr>
          <w:sz w:val="24"/>
          <w:szCs w:val="24"/>
        </w:rPr>
        <w:t xml:space="preserve"> often work in tandem have to be split up and looked at separately, with reviews coming years apart. </w:t>
      </w:r>
      <w:r w:rsidR="007119BB" w:rsidRPr="00B34E81">
        <w:rPr>
          <w:sz w:val="24"/>
          <w:szCs w:val="24"/>
        </w:rPr>
        <w:t xml:space="preserve">The expectation for </w:t>
      </w:r>
      <w:r w:rsidR="00DC5417" w:rsidRPr="00B34E81">
        <w:rPr>
          <w:sz w:val="24"/>
          <w:szCs w:val="24"/>
        </w:rPr>
        <w:t>business support programs</w:t>
      </w:r>
      <w:r w:rsidR="00856E2C" w:rsidRPr="00B34E81">
        <w:rPr>
          <w:sz w:val="24"/>
          <w:szCs w:val="24"/>
        </w:rPr>
        <w:t xml:space="preserve"> </w:t>
      </w:r>
      <w:r w:rsidR="00DC5417" w:rsidRPr="00B34E81">
        <w:rPr>
          <w:sz w:val="24"/>
          <w:szCs w:val="24"/>
        </w:rPr>
        <w:t xml:space="preserve">is </w:t>
      </w:r>
      <w:r w:rsidR="00856E2C" w:rsidRPr="00B34E81">
        <w:rPr>
          <w:sz w:val="24"/>
          <w:szCs w:val="24"/>
        </w:rPr>
        <w:t xml:space="preserve">often </w:t>
      </w:r>
      <w:r w:rsidR="00DC5417" w:rsidRPr="00B34E81">
        <w:rPr>
          <w:sz w:val="24"/>
          <w:szCs w:val="24"/>
        </w:rPr>
        <w:t xml:space="preserve">that </w:t>
      </w:r>
      <w:r w:rsidR="00147721" w:rsidRPr="00B34E81">
        <w:rPr>
          <w:sz w:val="24"/>
          <w:szCs w:val="24"/>
        </w:rPr>
        <w:t>OPEGA</w:t>
      </w:r>
      <w:r w:rsidR="00856E2C" w:rsidRPr="00B34E81">
        <w:rPr>
          <w:sz w:val="24"/>
          <w:szCs w:val="24"/>
        </w:rPr>
        <w:t xml:space="preserve"> should establish </w:t>
      </w:r>
      <w:r w:rsidR="00DA1001" w:rsidRPr="00B34E81">
        <w:rPr>
          <w:sz w:val="24"/>
          <w:szCs w:val="24"/>
        </w:rPr>
        <w:t xml:space="preserve">what investment and economic activity can be attributed directly to the </w:t>
      </w:r>
      <w:r w:rsidR="00D71979" w:rsidRPr="00B34E81">
        <w:rPr>
          <w:sz w:val="24"/>
          <w:szCs w:val="24"/>
        </w:rPr>
        <w:t xml:space="preserve">specific program. This is a very difficult task in the best of circumstances, but it is </w:t>
      </w:r>
      <w:r w:rsidR="00172537" w:rsidRPr="00B34E81">
        <w:rPr>
          <w:sz w:val="24"/>
          <w:szCs w:val="24"/>
        </w:rPr>
        <w:t xml:space="preserve">near impossible </w:t>
      </w:r>
      <w:r w:rsidR="00721DFA" w:rsidRPr="00B34E81">
        <w:rPr>
          <w:sz w:val="24"/>
          <w:szCs w:val="24"/>
        </w:rPr>
        <w:t>when looking at one program in isolation</w:t>
      </w:r>
      <w:r w:rsidR="001D4703" w:rsidRPr="00B34E81">
        <w:rPr>
          <w:sz w:val="24"/>
          <w:szCs w:val="24"/>
        </w:rPr>
        <w:t xml:space="preserve">. </w:t>
      </w:r>
      <w:r w:rsidR="00840C0E" w:rsidRPr="00B34E81">
        <w:rPr>
          <w:sz w:val="24"/>
          <w:szCs w:val="24"/>
        </w:rPr>
        <w:t xml:space="preserve">As stated in previous testimonies, </w:t>
      </w:r>
      <w:r w:rsidR="00E115B2" w:rsidRPr="00B34E81">
        <w:rPr>
          <w:sz w:val="24"/>
          <w:szCs w:val="24"/>
        </w:rPr>
        <w:t xml:space="preserve">when adding employees or </w:t>
      </w:r>
      <w:r w:rsidR="00721DFA" w:rsidRPr="00B34E81">
        <w:rPr>
          <w:sz w:val="24"/>
          <w:szCs w:val="24"/>
        </w:rPr>
        <w:t xml:space="preserve">investing in new areas, </w:t>
      </w:r>
      <w:r w:rsidR="00FF48FB" w:rsidRPr="00B34E81">
        <w:rPr>
          <w:sz w:val="24"/>
          <w:szCs w:val="24"/>
        </w:rPr>
        <w:t xml:space="preserve">businesses often partake in multiple State programs, </w:t>
      </w:r>
      <w:r w:rsidR="00224A70" w:rsidRPr="00B34E81">
        <w:rPr>
          <w:sz w:val="24"/>
          <w:szCs w:val="24"/>
        </w:rPr>
        <w:t>including</w:t>
      </w:r>
      <w:r w:rsidR="00FF48FB" w:rsidRPr="00B34E81">
        <w:rPr>
          <w:sz w:val="24"/>
          <w:szCs w:val="24"/>
        </w:rPr>
        <w:t xml:space="preserve"> tax </w:t>
      </w:r>
      <w:r w:rsidR="00224A70" w:rsidRPr="00B34E81">
        <w:rPr>
          <w:sz w:val="24"/>
          <w:szCs w:val="24"/>
        </w:rPr>
        <w:lastRenderedPageBreak/>
        <w:t>benefits</w:t>
      </w:r>
      <w:r w:rsidR="00FF48FB" w:rsidRPr="00B34E81">
        <w:rPr>
          <w:sz w:val="24"/>
          <w:szCs w:val="24"/>
        </w:rPr>
        <w:t>, gran</w:t>
      </w:r>
      <w:r w:rsidR="00224A70" w:rsidRPr="00B34E81">
        <w:rPr>
          <w:sz w:val="24"/>
          <w:szCs w:val="24"/>
        </w:rPr>
        <w:t>ts</w:t>
      </w:r>
      <w:r w:rsidR="00FF48FB" w:rsidRPr="00B34E81">
        <w:rPr>
          <w:sz w:val="24"/>
          <w:szCs w:val="24"/>
        </w:rPr>
        <w:t>, and in-kind ass</w:t>
      </w:r>
      <w:r w:rsidR="00E115B2" w:rsidRPr="00B34E81">
        <w:rPr>
          <w:sz w:val="24"/>
          <w:szCs w:val="24"/>
        </w:rPr>
        <w:t>istance.</w:t>
      </w:r>
      <w:r w:rsidR="002D1AA7" w:rsidRPr="00B34E81">
        <w:rPr>
          <w:sz w:val="24"/>
          <w:szCs w:val="24"/>
        </w:rPr>
        <w:t xml:space="preserve"> </w:t>
      </w:r>
      <w:r w:rsidR="008464A0" w:rsidRPr="00B34E81">
        <w:rPr>
          <w:sz w:val="24"/>
          <w:szCs w:val="24"/>
        </w:rPr>
        <w:t xml:space="preserve">There is no </w:t>
      </w:r>
      <w:r w:rsidR="00972318" w:rsidRPr="00B34E81">
        <w:rPr>
          <w:sz w:val="24"/>
          <w:szCs w:val="24"/>
        </w:rPr>
        <w:t>rigorous</w:t>
      </w:r>
      <w:r w:rsidR="009866E0" w:rsidRPr="00B34E81">
        <w:rPr>
          <w:sz w:val="24"/>
          <w:szCs w:val="24"/>
        </w:rPr>
        <w:t xml:space="preserve"> way to </w:t>
      </w:r>
      <w:r w:rsidR="0081645D" w:rsidRPr="00B34E81">
        <w:rPr>
          <w:sz w:val="24"/>
          <w:szCs w:val="24"/>
        </w:rPr>
        <w:t>separate</w:t>
      </w:r>
      <w:r w:rsidR="009866E0" w:rsidRPr="00B34E81">
        <w:rPr>
          <w:sz w:val="24"/>
          <w:szCs w:val="24"/>
        </w:rPr>
        <w:t xml:space="preserve"> </w:t>
      </w:r>
      <w:r w:rsidR="00972318" w:rsidRPr="00B34E81">
        <w:rPr>
          <w:sz w:val="24"/>
          <w:szCs w:val="24"/>
        </w:rPr>
        <w:t xml:space="preserve">out </w:t>
      </w:r>
      <w:r w:rsidR="009866E0" w:rsidRPr="00B34E81">
        <w:rPr>
          <w:sz w:val="24"/>
          <w:szCs w:val="24"/>
        </w:rPr>
        <w:t>the effect of only one of the programs they use in those circumstances.</w:t>
      </w:r>
    </w:p>
    <w:p w14:paraId="22B8E261" w14:textId="77777777" w:rsidR="001A25D9" w:rsidRPr="00B34E81" w:rsidRDefault="001A25D9" w:rsidP="00B34E81">
      <w:pPr>
        <w:spacing w:line="360" w:lineRule="auto"/>
        <w:jc w:val="both"/>
        <w:rPr>
          <w:sz w:val="24"/>
          <w:szCs w:val="24"/>
        </w:rPr>
      </w:pPr>
    </w:p>
    <w:p w14:paraId="69A8F99F" w14:textId="721B6F58" w:rsidR="006B49AB" w:rsidRPr="00B34E81" w:rsidRDefault="00FB615E" w:rsidP="00B34E81">
      <w:pPr>
        <w:spacing w:line="360" w:lineRule="auto"/>
        <w:jc w:val="both"/>
        <w:rPr>
          <w:sz w:val="24"/>
          <w:szCs w:val="24"/>
        </w:rPr>
      </w:pPr>
      <w:r w:rsidRPr="00B34E81">
        <w:rPr>
          <w:sz w:val="24"/>
          <w:szCs w:val="24"/>
        </w:rPr>
        <w:t>The other problem this approach creates is</w:t>
      </w:r>
      <w:r w:rsidR="00475BA0" w:rsidRPr="00B34E81">
        <w:rPr>
          <w:sz w:val="24"/>
          <w:szCs w:val="24"/>
        </w:rPr>
        <w:t xml:space="preserve"> that it </w:t>
      </w:r>
      <w:r w:rsidR="0065722C" w:rsidRPr="00B34E81">
        <w:rPr>
          <w:sz w:val="24"/>
          <w:szCs w:val="24"/>
        </w:rPr>
        <w:t xml:space="preserve">induces </w:t>
      </w:r>
      <w:r w:rsidR="002A5C79" w:rsidRPr="00B34E81">
        <w:rPr>
          <w:sz w:val="24"/>
          <w:szCs w:val="24"/>
        </w:rPr>
        <w:t xml:space="preserve">a narrowly focused policy </w:t>
      </w:r>
      <w:r w:rsidR="00E365DD" w:rsidRPr="00B34E81">
        <w:rPr>
          <w:sz w:val="24"/>
          <w:szCs w:val="24"/>
        </w:rPr>
        <w:t>process</w:t>
      </w:r>
      <w:r w:rsidR="002A5C79" w:rsidRPr="00B34E81">
        <w:rPr>
          <w:sz w:val="24"/>
          <w:szCs w:val="24"/>
        </w:rPr>
        <w:t>.</w:t>
      </w:r>
      <w:r w:rsidR="00E365DD" w:rsidRPr="00B34E81">
        <w:rPr>
          <w:sz w:val="24"/>
          <w:szCs w:val="24"/>
        </w:rPr>
        <w:t xml:space="preserve"> As tax expenditures are reviewed one-by-one, the underlying policies are likewise </w:t>
      </w:r>
      <w:r w:rsidR="00745096" w:rsidRPr="00B34E81">
        <w:rPr>
          <w:sz w:val="24"/>
          <w:szCs w:val="24"/>
        </w:rPr>
        <w:t>updated</w:t>
      </w:r>
      <w:r w:rsidR="000F68D0" w:rsidRPr="00B34E81">
        <w:rPr>
          <w:sz w:val="24"/>
          <w:szCs w:val="24"/>
        </w:rPr>
        <w:t xml:space="preserve"> one-by-one. </w:t>
      </w:r>
      <w:r w:rsidR="006B43B5" w:rsidRPr="00B34E81">
        <w:rPr>
          <w:sz w:val="24"/>
          <w:szCs w:val="24"/>
        </w:rPr>
        <w:t xml:space="preserve">A more holistic approach to reforming policy </w:t>
      </w:r>
      <w:r w:rsidR="00745096" w:rsidRPr="00B34E81">
        <w:rPr>
          <w:sz w:val="24"/>
          <w:szCs w:val="24"/>
        </w:rPr>
        <w:t>is de-emphasized</w:t>
      </w:r>
      <w:r w:rsidR="0040053E" w:rsidRPr="00B34E81">
        <w:rPr>
          <w:sz w:val="24"/>
          <w:szCs w:val="24"/>
        </w:rPr>
        <w:t xml:space="preserve">. </w:t>
      </w:r>
      <w:r w:rsidR="00FE7247" w:rsidRPr="00B34E81">
        <w:rPr>
          <w:sz w:val="24"/>
          <w:szCs w:val="24"/>
        </w:rPr>
        <w:t xml:space="preserve">There is less opportunity </w:t>
      </w:r>
      <w:r w:rsidR="006B12B4" w:rsidRPr="00B34E81">
        <w:rPr>
          <w:sz w:val="24"/>
          <w:szCs w:val="24"/>
        </w:rPr>
        <w:t xml:space="preserve">to look at the broader picture of a policy category like small business assistance, for example, </w:t>
      </w:r>
      <w:r w:rsidR="00C4306E" w:rsidRPr="00B34E81">
        <w:rPr>
          <w:sz w:val="24"/>
          <w:szCs w:val="24"/>
        </w:rPr>
        <w:t xml:space="preserve">which </w:t>
      </w:r>
      <w:r w:rsidR="00030153" w:rsidRPr="00B34E81">
        <w:rPr>
          <w:sz w:val="24"/>
          <w:szCs w:val="24"/>
        </w:rPr>
        <w:t>may</w:t>
      </w:r>
      <w:r w:rsidR="00C4306E" w:rsidRPr="00B34E81">
        <w:rPr>
          <w:sz w:val="24"/>
          <w:szCs w:val="24"/>
        </w:rPr>
        <w:t xml:space="preserve"> lead to more impactful changes. There is still that opportunity </w:t>
      </w:r>
      <w:r w:rsidR="00D2394F" w:rsidRPr="00B34E81">
        <w:rPr>
          <w:sz w:val="24"/>
          <w:szCs w:val="24"/>
        </w:rPr>
        <w:t xml:space="preserve">in other forums, namely the policy committees, but the </w:t>
      </w:r>
      <w:r w:rsidR="002A7D80" w:rsidRPr="00B34E81">
        <w:rPr>
          <w:sz w:val="24"/>
          <w:szCs w:val="24"/>
        </w:rPr>
        <w:t>policy analysis and accountability perspective of OPEGA is not applied in the same way.</w:t>
      </w:r>
      <w:r w:rsidR="00DE2040" w:rsidRPr="00B34E81">
        <w:rPr>
          <w:sz w:val="24"/>
          <w:szCs w:val="24"/>
        </w:rPr>
        <w:t xml:space="preserve"> Instead, programs </w:t>
      </w:r>
      <w:r w:rsidR="00030153" w:rsidRPr="00B34E81">
        <w:rPr>
          <w:sz w:val="24"/>
          <w:szCs w:val="24"/>
        </w:rPr>
        <w:t xml:space="preserve">receive </w:t>
      </w:r>
      <w:r w:rsidR="00DE2040" w:rsidRPr="00B34E81">
        <w:rPr>
          <w:sz w:val="24"/>
          <w:szCs w:val="24"/>
        </w:rPr>
        <w:t>narrower</w:t>
      </w:r>
      <w:r w:rsidR="005B7FF6" w:rsidRPr="00B34E81">
        <w:rPr>
          <w:sz w:val="24"/>
          <w:szCs w:val="24"/>
        </w:rPr>
        <w:t>, although still valuable</w:t>
      </w:r>
      <w:r w:rsidR="00DE2040" w:rsidRPr="00B34E81">
        <w:rPr>
          <w:sz w:val="24"/>
          <w:szCs w:val="24"/>
        </w:rPr>
        <w:t xml:space="preserve"> updates to issues like data collection and </w:t>
      </w:r>
      <w:r w:rsidR="00D41F2C" w:rsidRPr="00B34E81">
        <w:rPr>
          <w:sz w:val="24"/>
          <w:szCs w:val="24"/>
        </w:rPr>
        <w:t>benefit timelines.</w:t>
      </w:r>
    </w:p>
    <w:p w14:paraId="653F0491" w14:textId="3D9F1E52" w:rsidR="00D41F2C" w:rsidRPr="00B34E81" w:rsidRDefault="00D41F2C" w:rsidP="00B34E81">
      <w:pPr>
        <w:spacing w:line="360" w:lineRule="auto"/>
        <w:jc w:val="both"/>
        <w:rPr>
          <w:sz w:val="24"/>
          <w:szCs w:val="24"/>
        </w:rPr>
      </w:pPr>
    </w:p>
    <w:p w14:paraId="1C5AFBFE" w14:textId="61EF0680" w:rsidR="00D41F2C" w:rsidRPr="00B34E81" w:rsidRDefault="007214DF" w:rsidP="00B34E81">
      <w:pPr>
        <w:spacing w:line="360" w:lineRule="auto"/>
        <w:jc w:val="both"/>
        <w:rPr>
          <w:sz w:val="24"/>
          <w:szCs w:val="24"/>
        </w:rPr>
      </w:pPr>
      <w:r w:rsidRPr="00B34E81">
        <w:rPr>
          <w:sz w:val="24"/>
          <w:szCs w:val="24"/>
        </w:rPr>
        <w:t xml:space="preserve">That brings us to the final question, ideas for change and improvement. </w:t>
      </w:r>
      <w:r w:rsidR="00C4129D" w:rsidRPr="00B34E81">
        <w:rPr>
          <w:sz w:val="24"/>
          <w:szCs w:val="24"/>
        </w:rPr>
        <w:t>One option</w:t>
      </w:r>
      <w:r w:rsidR="00E257C1" w:rsidRPr="00B34E81">
        <w:rPr>
          <w:sz w:val="24"/>
          <w:szCs w:val="24"/>
        </w:rPr>
        <w:t xml:space="preserve"> for economic development tax expenditures would be to </w:t>
      </w:r>
      <w:r w:rsidR="004B09A0" w:rsidRPr="00B34E81">
        <w:rPr>
          <w:sz w:val="24"/>
          <w:szCs w:val="24"/>
        </w:rPr>
        <w:t xml:space="preserve">shift some of the </w:t>
      </w:r>
      <w:r w:rsidR="004D3287" w:rsidRPr="00B34E81">
        <w:rPr>
          <w:sz w:val="24"/>
          <w:szCs w:val="24"/>
        </w:rPr>
        <w:t>work to a third-party review that</w:t>
      </w:r>
      <w:r w:rsidR="00DE4260" w:rsidRPr="00B34E81">
        <w:rPr>
          <w:sz w:val="24"/>
          <w:szCs w:val="24"/>
        </w:rPr>
        <w:t xml:space="preserve"> DECD </w:t>
      </w:r>
      <w:r w:rsidR="004D3287" w:rsidRPr="00B34E81">
        <w:rPr>
          <w:sz w:val="24"/>
          <w:szCs w:val="24"/>
        </w:rPr>
        <w:t xml:space="preserve">is required to </w:t>
      </w:r>
      <w:r w:rsidR="00FE1974" w:rsidRPr="00B34E81">
        <w:rPr>
          <w:sz w:val="24"/>
          <w:szCs w:val="24"/>
        </w:rPr>
        <w:t>obtain</w:t>
      </w:r>
      <w:r w:rsidR="00DE4260" w:rsidRPr="00B34E81">
        <w:rPr>
          <w:sz w:val="24"/>
          <w:szCs w:val="24"/>
        </w:rPr>
        <w:t xml:space="preserve">. As discussed at the last meeting, </w:t>
      </w:r>
      <w:r w:rsidR="00915E67" w:rsidRPr="00B34E81">
        <w:rPr>
          <w:sz w:val="24"/>
          <w:szCs w:val="24"/>
        </w:rPr>
        <w:t>statute requires that DECD hire a third party to review our economic development programs.</w:t>
      </w:r>
      <w:r w:rsidR="00C044E3" w:rsidRPr="00B34E81">
        <w:rPr>
          <w:sz w:val="24"/>
          <w:szCs w:val="24"/>
        </w:rPr>
        <w:t xml:space="preserve"> The Department’s first attempt to issue that RFP </w:t>
      </w:r>
      <w:r w:rsidR="006F7084" w:rsidRPr="00B34E81">
        <w:rPr>
          <w:sz w:val="24"/>
          <w:szCs w:val="24"/>
        </w:rPr>
        <w:t xml:space="preserve">only returned proposals that exceeded the budget allowed in statute for this review. However, we </w:t>
      </w:r>
      <w:r w:rsidR="00ED3450" w:rsidRPr="00B34E81">
        <w:rPr>
          <w:sz w:val="24"/>
          <w:szCs w:val="24"/>
        </w:rPr>
        <w:t>are hopeful that we can adjust the scope of work to bring proposals in within the budget cap</w:t>
      </w:r>
      <w:r w:rsidR="00645533" w:rsidRPr="00B34E81">
        <w:rPr>
          <w:sz w:val="24"/>
          <w:szCs w:val="24"/>
        </w:rPr>
        <w:t>. That review would produce a</w:t>
      </w:r>
      <w:r w:rsidR="00A04385" w:rsidRPr="00B34E81">
        <w:rPr>
          <w:sz w:val="24"/>
          <w:szCs w:val="24"/>
        </w:rPr>
        <w:t xml:space="preserve"> progress </w:t>
      </w:r>
      <w:r w:rsidR="00645533" w:rsidRPr="00B34E81">
        <w:rPr>
          <w:sz w:val="24"/>
          <w:szCs w:val="24"/>
        </w:rPr>
        <w:t>report</w:t>
      </w:r>
      <w:r w:rsidR="00A04385" w:rsidRPr="00B34E81">
        <w:rPr>
          <w:sz w:val="24"/>
          <w:szCs w:val="24"/>
        </w:rPr>
        <w:t xml:space="preserve"> in </w:t>
      </w:r>
      <w:r w:rsidR="0052307C" w:rsidRPr="00B34E81">
        <w:rPr>
          <w:sz w:val="24"/>
          <w:szCs w:val="24"/>
        </w:rPr>
        <w:t xml:space="preserve">2023 and a full report in 2025, both looking at the full breadth of “state </w:t>
      </w:r>
      <w:r w:rsidR="0052307C" w:rsidRPr="00B34E81">
        <w:rPr>
          <w:sz w:val="24"/>
          <w:szCs w:val="24"/>
        </w:rPr>
        <w:lastRenderedPageBreak/>
        <w:t>economic development investments”</w:t>
      </w:r>
      <w:r w:rsidR="00DA5F09" w:rsidRPr="00B34E81">
        <w:rPr>
          <w:sz w:val="24"/>
          <w:szCs w:val="24"/>
        </w:rPr>
        <w:t xml:space="preserve">. We are working on updating the RFP and hope to have it reissued </w:t>
      </w:r>
      <w:r w:rsidR="00355857" w:rsidRPr="00B34E81">
        <w:rPr>
          <w:sz w:val="24"/>
          <w:szCs w:val="24"/>
        </w:rPr>
        <w:t>soon</w:t>
      </w:r>
      <w:r w:rsidR="00DA5F09" w:rsidRPr="00B34E81">
        <w:rPr>
          <w:sz w:val="24"/>
          <w:szCs w:val="24"/>
        </w:rPr>
        <w:t>.</w:t>
      </w:r>
    </w:p>
    <w:p w14:paraId="615FE6F8" w14:textId="372CAD35" w:rsidR="00F12C2F" w:rsidRPr="00B34E81" w:rsidRDefault="00F12C2F" w:rsidP="00B34E81">
      <w:pPr>
        <w:spacing w:line="360" w:lineRule="auto"/>
        <w:jc w:val="both"/>
        <w:rPr>
          <w:sz w:val="24"/>
          <w:szCs w:val="24"/>
        </w:rPr>
      </w:pPr>
    </w:p>
    <w:p w14:paraId="47FDA06C" w14:textId="0AC1C645" w:rsidR="00F12C2F" w:rsidRPr="00B34E81" w:rsidRDefault="00654B0A" w:rsidP="00B34E81">
      <w:pPr>
        <w:spacing w:line="360" w:lineRule="auto"/>
        <w:jc w:val="both"/>
        <w:rPr>
          <w:sz w:val="24"/>
          <w:szCs w:val="24"/>
        </w:rPr>
      </w:pPr>
      <w:r w:rsidRPr="00B34E81">
        <w:rPr>
          <w:sz w:val="24"/>
          <w:szCs w:val="24"/>
        </w:rPr>
        <w:t xml:space="preserve">The third-party review </w:t>
      </w:r>
      <w:r w:rsidR="00663794" w:rsidRPr="00B34E81">
        <w:rPr>
          <w:sz w:val="24"/>
          <w:szCs w:val="24"/>
        </w:rPr>
        <w:t xml:space="preserve">could allow for a more effective division of labor. Already required and funded by statute, this review could dive into the weeds of the state’s economic development programs, including </w:t>
      </w:r>
      <w:r w:rsidR="00601A6C" w:rsidRPr="00B34E81">
        <w:rPr>
          <w:sz w:val="24"/>
          <w:szCs w:val="24"/>
        </w:rPr>
        <w:t>those that are tax expenditures</w:t>
      </w:r>
      <w:r w:rsidR="000640B4" w:rsidRPr="00B34E81">
        <w:rPr>
          <w:sz w:val="24"/>
          <w:szCs w:val="24"/>
        </w:rPr>
        <w:t xml:space="preserve">. </w:t>
      </w:r>
      <w:r w:rsidR="00E91871" w:rsidRPr="00B34E81">
        <w:rPr>
          <w:sz w:val="24"/>
          <w:szCs w:val="24"/>
        </w:rPr>
        <w:t>The oversight and taxation committees</w:t>
      </w:r>
      <w:r w:rsidR="00F2637C" w:rsidRPr="00B34E81">
        <w:rPr>
          <w:sz w:val="24"/>
          <w:szCs w:val="24"/>
        </w:rPr>
        <w:t xml:space="preserve">, along with OPEGA, could reorient </w:t>
      </w:r>
      <w:r w:rsidR="00BC6FC7" w:rsidRPr="00B34E81">
        <w:rPr>
          <w:sz w:val="24"/>
          <w:szCs w:val="24"/>
        </w:rPr>
        <w:t>the tax expenditure review</w:t>
      </w:r>
      <w:r w:rsidR="00D470A9" w:rsidRPr="00B34E81">
        <w:rPr>
          <w:sz w:val="24"/>
          <w:szCs w:val="24"/>
        </w:rPr>
        <w:t xml:space="preserve"> schedules and scopes of work with the </w:t>
      </w:r>
      <w:r w:rsidR="00E0538E" w:rsidRPr="00B34E81">
        <w:rPr>
          <w:sz w:val="24"/>
          <w:szCs w:val="24"/>
        </w:rPr>
        <w:t>independent</w:t>
      </w:r>
      <w:r w:rsidR="00D470A9" w:rsidRPr="00B34E81">
        <w:rPr>
          <w:sz w:val="24"/>
          <w:szCs w:val="24"/>
        </w:rPr>
        <w:t xml:space="preserve"> review in mind, </w:t>
      </w:r>
      <w:r w:rsidR="00E0538E" w:rsidRPr="00B34E81">
        <w:rPr>
          <w:sz w:val="24"/>
          <w:szCs w:val="24"/>
        </w:rPr>
        <w:t>ideally</w:t>
      </w:r>
      <w:r w:rsidR="00D470A9" w:rsidRPr="00B34E81">
        <w:rPr>
          <w:sz w:val="24"/>
          <w:szCs w:val="24"/>
        </w:rPr>
        <w:t xml:space="preserve"> freeing up some of the time burden on </w:t>
      </w:r>
      <w:r w:rsidR="0012409D">
        <w:rPr>
          <w:sz w:val="24"/>
          <w:szCs w:val="24"/>
        </w:rPr>
        <w:t xml:space="preserve">legislative </w:t>
      </w:r>
      <w:r w:rsidR="00D470A9" w:rsidRPr="00B34E81">
        <w:rPr>
          <w:sz w:val="24"/>
          <w:szCs w:val="24"/>
        </w:rPr>
        <w:t>committee members and staff.</w:t>
      </w:r>
      <w:r w:rsidR="00574B2E" w:rsidRPr="00B34E81">
        <w:rPr>
          <w:sz w:val="24"/>
          <w:szCs w:val="24"/>
        </w:rPr>
        <w:t xml:space="preserve"> </w:t>
      </w:r>
      <w:r w:rsidR="00AD3EA4" w:rsidRPr="00B34E81">
        <w:rPr>
          <w:sz w:val="24"/>
          <w:szCs w:val="24"/>
        </w:rPr>
        <w:t>Economic development</w:t>
      </w:r>
      <w:r w:rsidR="009B7AEA" w:rsidRPr="00B34E81">
        <w:rPr>
          <w:sz w:val="24"/>
          <w:szCs w:val="24"/>
        </w:rPr>
        <w:t xml:space="preserve"> tax expenditures would </w:t>
      </w:r>
      <w:r w:rsidR="00AD3EA4" w:rsidRPr="00B34E81">
        <w:rPr>
          <w:sz w:val="24"/>
          <w:szCs w:val="24"/>
        </w:rPr>
        <w:t>then</w:t>
      </w:r>
      <w:r w:rsidR="009B7AEA" w:rsidRPr="00B34E81">
        <w:rPr>
          <w:sz w:val="24"/>
          <w:szCs w:val="24"/>
        </w:rPr>
        <w:t xml:space="preserve"> have a dedicated review process </w:t>
      </w:r>
      <w:r w:rsidR="00AD3EA4" w:rsidRPr="00B34E81">
        <w:rPr>
          <w:sz w:val="24"/>
          <w:szCs w:val="24"/>
        </w:rPr>
        <w:t>through the third-party review</w:t>
      </w:r>
      <w:r w:rsidR="00923B6B" w:rsidRPr="00B34E81">
        <w:rPr>
          <w:sz w:val="24"/>
          <w:szCs w:val="24"/>
        </w:rPr>
        <w:t xml:space="preserve"> without requiring OPEGA to sort through the </w:t>
      </w:r>
      <w:r w:rsidR="0065075F" w:rsidRPr="00B34E81">
        <w:rPr>
          <w:sz w:val="24"/>
          <w:szCs w:val="24"/>
        </w:rPr>
        <w:t xml:space="preserve">data of each program on a </w:t>
      </w:r>
      <w:r w:rsidR="00813E54">
        <w:rPr>
          <w:sz w:val="24"/>
          <w:szCs w:val="24"/>
        </w:rPr>
        <w:t>constant</w:t>
      </w:r>
      <w:r w:rsidR="0065075F" w:rsidRPr="00B34E81">
        <w:rPr>
          <w:sz w:val="24"/>
          <w:szCs w:val="24"/>
        </w:rPr>
        <w:t xml:space="preserve"> cycle.</w:t>
      </w:r>
    </w:p>
    <w:p w14:paraId="2849197A" w14:textId="2312B06B" w:rsidR="00294F34" w:rsidRPr="00B34E81" w:rsidRDefault="00294F34" w:rsidP="00B34E81">
      <w:pPr>
        <w:spacing w:line="360" w:lineRule="auto"/>
        <w:jc w:val="both"/>
        <w:rPr>
          <w:sz w:val="24"/>
          <w:szCs w:val="24"/>
        </w:rPr>
      </w:pPr>
    </w:p>
    <w:p w14:paraId="6186866B" w14:textId="0428DDCE" w:rsidR="00010055" w:rsidRPr="00B34E81" w:rsidRDefault="00294F34" w:rsidP="00B34E81">
      <w:pPr>
        <w:spacing w:line="360" w:lineRule="auto"/>
        <w:jc w:val="both"/>
        <w:rPr>
          <w:sz w:val="24"/>
          <w:szCs w:val="24"/>
        </w:rPr>
      </w:pPr>
      <w:r w:rsidRPr="00B34E81">
        <w:rPr>
          <w:sz w:val="24"/>
          <w:szCs w:val="24"/>
        </w:rPr>
        <w:t xml:space="preserve">DECD is happy to </w:t>
      </w:r>
      <w:r w:rsidR="00750386" w:rsidRPr="00B34E81">
        <w:rPr>
          <w:sz w:val="24"/>
          <w:szCs w:val="24"/>
        </w:rPr>
        <w:t>continue discussions</w:t>
      </w:r>
      <w:r w:rsidR="00155CDB" w:rsidRPr="00B34E81">
        <w:rPr>
          <w:sz w:val="24"/>
          <w:szCs w:val="24"/>
        </w:rPr>
        <w:t xml:space="preserve"> with the working group and OPEGA to identify </w:t>
      </w:r>
      <w:r w:rsidR="00986CB6" w:rsidRPr="00B34E81">
        <w:rPr>
          <w:sz w:val="24"/>
          <w:szCs w:val="24"/>
        </w:rPr>
        <w:t>an effective and sustainable way to review the state’s tax expenditure</w:t>
      </w:r>
      <w:r w:rsidR="00AE0B67" w:rsidRPr="00B34E81">
        <w:rPr>
          <w:sz w:val="24"/>
          <w:szCs w:val="24"/>
        </w:rPr>
        <w:t>s</w:t>
      </w:r>
      <w:r w:rsidR="00986CB6" w:rsidRPr="00B34E81">
        <w:rPr>
          <w:sz w:val="24"/>
          <w:szCs w:val="24"/>
        </w:rPr>
        <w:t>.</w:t>
      </w:r>
      <w:r w:rsidR="00C24840" w:rsidRPr="00B34E81">
        <w:rPr>
          <w:sz w:val="24"/>
          <w:szCs w:val="24"/>
        </w:rPr>
        <w:t xml:space="preserve"> I am happy to answer any questions you have at this time. </w:t>
      </w:r>
      <w:r w:rsidR="002C6953" w:rsidRPr="00B34E81">
        <w:rPr>
          <w:sz w:val="24"/>
          <w:szCs w:val="24"/>
        </w:rPr>
        <w:t>Thank you very much.</w:t>
      </w:r>
    </w:p>
    <w:sectPr w:rsidR="00010055" w:rsidRPr="00B34E81" w:rsidSect="008D13D9">
      <w:pgSz w:w="12240" w:h="15840"/>
      <w:pgMar w:top="1440" w:right="2970" w:bottom="1440" w:left="27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1F23"/>
    <w:multiLevelType w:val="hybridMultilevel"/>
    <w:tmpl w:val="601C6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B1886"/>
    <w:multiLevelType w:val="hybridMultilevel"/>
    <w:tmpl w:val="14880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C3894"/>
    <w:multiLevelType w:val="hybridMultilevel"/>
    <w:tmpl w:val="E1643D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375CF4"/>
    <w:multiLevelType w:val="hybridMultilevel"/>
    <w:tmpl w:val="85801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Guid" w:val="c30cfc7f-b39c-4045-a7c8-789286e2770a"/>
  </w:docVars>
  <w:rsids>
    <w:rsidRoot w:val="00010055"/>
    <w:rsid w:val="00000A66"/>
    <w:rsid w:val="00010055"/>
    <w:rsid w:val="00030153"/>
    <w:rsid w:val="000640B4"/>
    <w:rsid w:val="00080130"/>
    <w:rsid w:val="00087F75"/>
    <w:rsid w:val="000F68D0"/>
    <w:rsid w:val="001111E2"/>
    <w:rsid w:val="0012409D"/>
    <w:rsid w:val="00147721"/>
    <w:rsid w:val="00155CDB"/>
    <w:rsid w:val="001618FF"/>
    <w:rsid w:val="00172537"/>
    <w:rsid w:val="00190308"/>
    <w:rsid w:val="001A0291"/>
    <w:rsid w:val="001A1CB7"/>
    <w:rsid w:val="001A25D9"/>
    <w:rsid w:val="001B34E0"/>
    <w:rsid w:val="001D4703"/>
    <w:rsid w:val="00200434"/>
    <w:rsid w:val="002058A6"/>
    <w:rsid w:val="00224A70"/>
    <w:rsid w:val="0023319A"/>
    <w:rsid w:val="0023547D"/>
    <w:rsid w:val="00246043"/>
    <w:rsid w:val="002637B1"/>
    <w:rsid w:val="00294F34"/>
    <w:rsid w:val="002A5C79"/>
    <w:rsid w:val="002A7D80"/>
    <w:rsid w:val="002C6953"/>
    <w:rsid w:val="002D1AA7"/>
    <w:rsid w:val="00303C67"/>
    <w:rsid w:val="00350D12"/>
    <w:rsid w:val="003512FA"/>
    <w:rsid w:val="00355857"/>
    <w:rsid w:val="00392C92"/>
    <w:rsid w:val="003F0A24"/>
    <w:rsid w:val="003F3A60"/>
    <w:rsid w:val="0040053E"/>
    <w:rsid w:val="00423849"/>
    <w:rsid w:val="00430CB6"/>
    <w:rsid w:val="0043109B"/>
    <w:rsid w:val="00437C8E"/>
    <w:rsid w:val="00454AEA"/>
    <w:rsid w:val="00475BA0"/>
    <w:rsid w:val="00492136"/>
    <w:rsid w:val="004B09A0"/>
    <w:rsid w:val="004D3287"/>
    <w:rsid w:val="0052307C"/>
    <w:rsid w:val="005235F2"/>
    <w:rsid w:val="00545C05"/>
    <w:rsid w:val="0055592B"/>
    <w:rsid w:val="00571D7F"/>
    <w:rsid w:val="00574B2E"/>
    <w:rsid w:val="005931BE"/>
    <w:rsid w:val="005A0A8B"/>
    <w:rsid w:val="005B4044"/>
    <w:rsid w:val="005B7FF6"/>
    <w:rsid w:val="005C7E8D"/>
    <w:rsid w:val="00601A6C"/>
    <w:rsid w:val="00645533"/>
    <w:rsid w:val="0065075F"/>
    <w:rsid w:val="00654B0A"/>
    <w:rsid w:val="0065722C"/>
    <w:rsid w:val="00663794"/>
    <w:rsid w:val="00693FC6"/>
    <w:rsid w:val="006B12B4"/>
    <w:rsid w:val="006B43B5"/>
    <w:rsid w:val="006B49AB"/>
    <w:rsid w:val="006E2830"/>
    <w:rsid w:val="006F7084"/>
    <w:rsid w:val="00707011"/>
    <w:rsid w:val="007119BB"/>
    <w:rsid w:val="007214DF"/>
    <w:rsid w:val="00721704"/>
    <w:rsid w:val="00721DFA"/>
    <w:rsid w:val="00730CD5"/>
    <w:rsid w:val="00745096"/>
    <w:rsid w:val="00750386"/>
    <w:rsid w:val="00756D55"/>
    <w:rsid w:val="00763547"/>
    <w:rsid w:val="00792FA3"/>
    <w:rsid w:val="007D0385"/>
    <w:rsid w:val="007E477D"/>
    <w:rsid w:val="00813E54"/>
    <w:rsid w:val="0081645D"/>
    <w:rsid w:val="00840C0E"/>
    <w:rsid w:val="008464A0"/>
    <w:rsid w:val="0085028D"/>
    <w:rsid w:val="00856E2C"/>
    <w:rsid w:val="0089505A"/>
    <w:rsid w:val="008D13D9"/>
    <w:rsid w:val="008D605A"/>
    <w:rsid w:val="00915E67"/>
    <w:rsid w:val="00923B6B"/>
    <w:rsid w:val="00930177"/>
    <w:rsid w:val="00972318"/>
    <w:rsid w:val="009866E0"/>
    <w:rsid w:val="00986CB6"/>
    <w:rsid w:val="00986DBA"/>
    <w:rsid w:val="009B66F6"/>
    <w:rsid w:val="009B7AEA"/>
    <w:rsid w:val="009E153A"/>
    <w:rsid w:val="009E7317"/>
    <w:rsid w:val="00A04385"/>
    <w:rsid w:val="00A22BAB"/>
    <w:rsid w:val="00A25417"/>
    <w:rsid w:val="00A478FE"/>
    <w:rsid w:val="00A65344"/>
    <w:rsid w:val="00A76FD2"/>
    <w:rsid w:val="00AD3EA4"/>
    <w:rsid w:val="00AE0B67"/>
    <w:rsid w:val="00B17922"/>
    <w:rsid w:val="00B34E81"/>
    <w:rsid w:val="00B80A67"/>
    <w:rsid w:val="00BA6DBF"/>
    <w:rsid w:val="00BC6FC7"/>
    <w:rsid w:val="00BE7688"/>
    <w:rsid w:val="00BF0000"/>
    <w:rsid w:val="00C02F3F"/>
    <w:rsid w:val="00C044E3"/>
    <w:rsid w:val="00C05ECD"/>
    <w:rsid w:val="00C24840"/>
    <w:rsid w:val="00C33B6A"/>
    <w:rsid w:val="00C351C2"/>
    <w:rsid w:val="00C4129D"/>
    <w:rsid w:val="00C4306E"/>
    <w:rsid w:val="00C464B3"/>
    <w:rsid w:val="00C5680B"/>
    <w:rsid w:val="00C57E66"/>
    <w:rsid w:val="00C6218C"/>
    <w:rsid w:val="00C6702D"/>
    <w:rsid w:val="00C93A09"/>
    <w:rsid w:val="00C96B05"/>
    <w:rsid w:val="00CD4124"/>
    <w:rsid w:val="00CE2A19"/>
    <w:rsid w:val="00D2394F"/>
    <w:rsid w:val="00D3231B"/>
    <w:rsid w:val="00D40D34"/>
    <w:rsid w:val="00D41F2C"/>
    <w:rsid w:val="00D470A9"/>
    <w:rsid w:val="00D60685"/>
    <w:rsid w:val="00D63DED"/>
    <w:rsid w:val="00D71979"/>
    <w:rsid w:val="00D75AC9"/>
    <w:rsid w:val="00DA1001"/>
    <w:rsid w:val="00DA498E"/>
    <w:rsid w:val="00DA5F09"/>
    <w:rsid w:val="00DC5417"/>
    <w:rsid w:val="00DE2040"/>
    <w:rsid w:val="00DE3E46"/>
    <w:rsid w:val="00DE4260"/>
    <w:rsid w:val="00DE6BB7"/>
    <w:rsid w:val="00DF7B68"/>
    <w:rsid w:val="00E0538E"/>
    <w:rsid w:val="00E10F15"/>
    <w:rsid w:val="00E115B2"/>
    <w:rsid w:val="00E257C1"/>
    <w:rsid w:val="00E365DD"/>
    <w:rsid w:val="00E56254"/>
    <w:rsid w:val="00E647D9"/>
    <w:rsid w:val="00E91871"/>
    <w:rsid w:val="00EB4DCD"/>
    <w:rsid w:val="00EC4BF0"/>
    <w:rsid w:val="00ED3450"/>
    <w:rsid w:val="00ED4C94"/>
    <w:rsid w:val="00EF1467"/>
    <w:rsid w:val="00F12C2F"/>
    <w:rsid w:val="00F2637C"/>
    <w:rsid w:val="00F54F2E"/>
    <w:rsid w:val="00F832CD"/>
    <w:rsid w:val="00FB615E"/>
    <w:rsid w:val="00FC30D9"/>
    <w:rsid w:val="00FC49F3"/>
    <w:rsid w:val="00FE1974"/>
    <w:rsid w:val="00FE7247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69544"/>
  <w15:chartTrackingRefBased/>
  <w15:docId w15:val="{D2E4752A-054B-4D1A-8C21-C1881319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055"/>
    <w:pPr>
      <w:spacing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0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867</Words>
  <Characters>4945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McLaughlin, Phoenix</dc:creator>
  <cp:keywords/>
  <dc:description/>
  <cp:lastModifiedBy>Jones, Julie</cp:lastModifiedBy>
  <cp:revision>2</cp:revision>
  <cp:lastPrinted>2021-10-08T15:54:00Z</cp:lastPrinted>
  <dcterms:created xsi:type="dcterms:W3CDTF">2021-10-08T15:57:00Z</dcterms:created>
  <dcterms:modified xsi:type="dcterms:W3CDTF">2021-10-08T15:57:00Z</dcterms:modified>
</cp:coreProperties>
</file>