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1053</w:t>
      </w:r>
    </w:p>
    <w:p>
      <w:pPr>
        <w:jc w:val="center"/>
        <w:ind w:start="360"/>
        <w:spacing w:before="300" w:after="300"/>
      </w:pPr>
      <w:r>
        <w:rPr>
          <w:b/>
        </w:rPr>
        <w:t xml:space="preserve">MAINE DIGITAL SIGNATURE ACT</w:t>
      </w:r>
    </w:p>
    <w:p>
      <w:pPr>
        <w:jc w:val="both"/>
        <w:spacing w:before="100" w:after="100"/>
        <w:ind w:start="1080" w:hanging="720"/>
      </w:pPr>
      <w:r>
        <w:rPr>
          <w:b/>
        </w:rPr>
        <w:t>§</w:t>
        <w:t>9501</w:t>
        <w:t xml:space="preserve">.  </w:t>
      </w:r>
      <w:r>
        <w:rPr>
          <w:b/>
        </w:rPr>
        <w:t xml:space="preserve">Short title</w:t>
      </w:r>
    </w:p>
    <w:p>
      <w:pPr>
        <w:jc w:val="both"/>
        <w:spacing w:before="100" w:after="100"/>
        <w:ind w:start="360"/>
        <w:ind w:firstLine="360"/>
      </w:pPr>
      <w:r>
        <w:rPr/>
      </w:r>
      <w:r>
        <w:rPr/>
      </w:r>
      <w:r>
        <w:t xml:space="preserve">This chapter may be known and cited as the "Maine Digital Signature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9504</w:t>
        <w:t xml:space="preserve">.  </w:t>
      </w:r>
      <w:r>
        <w:rPr>
          <w:b/>
        </w:rPr>
        <w:t xml:space="preserve">Effect of use of digital signature</w:t>
      </w:r>
    </w:p>
    <w:p>
      <w:pPr>
        <w:jc w:val="both"/>
        <w:spacing w:before="100" w:after="100"/>
        <w:ind w:start="360"/>
        <w:ind w:firstLine="360"/>
      </w:pPr>
      <w:r>
        <w:rPr/>
      </w:r>
      <w:r>
        <w:rPr/>
      </w:r>
      <w:r>
        <w:t xml:space="preserve">A digital signature may be accepted as a substitute for, and, if accepted, has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9506</w:t>
        <w:t xml:space="preserve">.  </w:t>
      </w:r>
      <w:r>
        <w:rPr>
          <w:b/>
        </w:rPr>
        <w:t xml:space="preserve">Use of digital signature</w:t>
      </w:r>
    </w:p>
    <w:p>
      <w:pPr>
        <w:jc w:val="both"/>
        <w:spacing w:before="100" w:after="100"/>
        <w:ind w:start="360"/>
        <w:ind w:firstLine="360"/>
      </w:pPr>
      <w:r>
        <w:rPr/>
      </w:r>
      <w:r>
        <w:rPr/>
      </w:r>
      <w:r>
        <w:t xml:space="preserve">The use or acceptance of a digital signature is at the option of the parties.  Nothing in this chapter requires a state agency to use or permit the use of a digital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1053. MAINE DIGITAL SIGNATURE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1053. MAINE DIGITAL SIGNATURE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1053. MAINE DIGITAL SIGNATURE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