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223-A</w:t>
      </w:r>
    </w:p>
    <w:p>
      <w:pPr>
        <w:jc w:val="center"/>
        <w:ind w:start="360"/>
        <w:spacing w:before="300" w:after="300"/>
      </w:pPr>
      <w:r>
        <w:rPr>
          <w:b/>
        </w:rPr>
        <w:t xml:space="preserve">CELLULAR TELEPHONE CUSTOMER PRIVACY ACT</w:t>
      </w:r>
    </w:p>
    <w:p>
      <w:pPr>
        <w:jc w:val="both"/>
        <w:spacing w:before="100" w:after="100"/>
        <w:ind w:start="1080" w:hanging="720"/>
      </w:pPr>
      <w:r>
        <w:rPr>
          <w:b/>
        </w:rPr>
        <w:t>§</w:t>
        <w:t>1496-A</w:t>
        <w:t xml:space="preserve">.  </w:t>
      </w:r>
      <w:r>
        <w:rPr>
          <w:b/>
        </w:rPr>
        <w:t xml:space="preserve">Short title</w:t>
      </w:r>
    </w:p>
    <w:p>
      <w:pPr>
        <w:jc w:val="both"/>
        <w:spacing w:before="100" w:after="100"/>
        <w:ind w:start="360"/>
        <w:ind w:firstLine="360"/>
      </w:pPr>
      <w:r>
        <w:rPr/>
      </w:r>
      <w:r>
        <w:rPr/>
      </w:r>
      <w:r>
        <w:t xml:space="preserve">This chapter may be known and cited as "the Cellular Telephone Customer Privacy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both"/>
        <w:spacing w:before="100" w:after="100"/>
        <w:ind w:start="1080" w:hanging="720"/>
      </w:pPr>
      <w:r>
        <w:rPr>
          <w:b/>
        </w:rPr>
        <w:t>§</w:t>
        <w:t>1496-B</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360"/>
        <w:ind w:firstLine="360"/>
      </w:pPr>
      <w:r>
        <w:rPr>
          <w:b/>
        </w:rPr>
        <w:t>1</w:t>
        <w:t xml:space="preserve">.  </w:t>
      </w:r>
      <w:r>
        <w:rPr>
          <w:b/>
        </w:rPr>
        <w:t xml:space="preserve">Customer proprietary network information.</w:t>
        <w:t xml:space="preserve"> </w:t>
      </w:r>
      <w:r>
        <w:t xml:space="preserve"> </w:t>
      </w:r>
      <w:r>
        <w:t xml:space="preserve">"Customer proprietary network information" has the same meaning as in 47 United States Code, Section 222(h)(1)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2</w:t>
        <w:t xml:space="preserve">.  </w:t>
      </w:r>
      <w:r>
        <w:rPr>
          <w:b/>
        </w:rPr>
        <w:t xml:space="preserve">Other customer proprietary information.</w:t>
        <w:t xml:space="preserve"> </w:t>
      </w:r>
      <w:r>
        <w:t xml:space="preserve"> </w:t>
      </w:r>
      <w:r>
        <w:t xml:space="preserve">"Other customer proprietary information" means any information loaded, installed or otherwise placed on a wireless telephone or transmitted from a wireless telephone by a wireless telephone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3</w:t>
        <w:t xml:space="preserve">.  </w:t>
      </w:r>
      <w:r>
        <w:rPr>
          <w:b/>
        </w:rPr>
        <w:t xml:space="preserve">Telecommunications carrier.</w:t>
        <w:t xml:space="preserve"> </w:t>
      </w:r>
      <w:r>
        <w:t xml:space="preserve"> </w:t>
      </w:r>
      <w:r>
        <w:t xml:space="preserve">"Telecommunications carrier" has the same meaning as in 47 United States Code, Section 153(44)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4</w:t>
        <w:t xml:space="preserve">.  </w:t>
      </w:r>
      <w:r>
        <w:rPr>
          <w:b/>
        </w:rPr>
        <w:t xml:space="preserve">Wireless telephone service.</w:t>
        <w:t xml:space="preserve"> </w:t>
      </w:r>
      <w:r>
        <w:t xml:space="preserve"> </w:t>
      </w:r>
      <w:r>
        <w:t xml:space="preserve">"Wireless telephone service" means any mobile telecommunications services as defined in </w:t>
      </w:r>
      <w:r>
        <w:t>Title 35‑A, section 102,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5</w:t>
        <w:t xml:space="preserve">.  </w:t>
      </w:r>
      <w:r>
        <w:rPr>
          <w:b/>
        </w:rPr>
        <w:t xml:space="preserve">Wireless telephone service provider.</w:t>
        <w:t xml:space="preserve"> </w:t>
      </w:r>
      <w:r>
        <w:t xml:space="preserve"> </w:t>
      </w:r>
      <w:r>
        <w:t xml:space="preserve">"Wireless telephone service provider" means a telecommunications carrier that provides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both"/>
        <w:spacing w:before="100" w:after="100"/>
        <w:ind w:start="1080" w:hanging="720"/>
      </w:pPr>
      <w:r>
        <w:rPr>
          <w:b/>
        </w:rPr>
        <w:t>§</w:t>
        <w:t>1496-C</w:t>
        <w:t xml:space="preserve">.  </w:t>
      </w:r>
      <w:r>
        <w:rPr>
          <w:b/>
        </w:rPr>
        <w:t xml:space="preserve">Sale or disclosure of customer proprietary network information</w:t>
      </w:r>
    </w:p>
    <w:p>
      <w:pPr>
        <w:jc w:val="both"/>
        <w:spacing w:before="100" w:after="100"/>
        <w:ind w:start="360"/>
        <w:ind w:firstLine="360"/>
      </w:pPr>
      <w:r>
        <w:rPr>
          <w:b/>
        </w:rPr>
        <w:t>1</w:t>
        <w:t xml:space="preserve">.  </w:t>
      </w:r>
      <w:r>
        <w:rPr>
          <w:b/>
        </w:rPr>
        <w:t xml:space="preserve">Civil violation.</w:t>
        <w:t xml:space="preserve"> </w:t>
      </w:r>
      <w:r>
        <w:t xml:space="preserve"> </w:t>
      </w:r>
      <w:r>
        <w:t xml:space="preserve">Except as provided in </w:t>
      </w:r>
      <w:r>
        <w:t>subsection 3</w:t>
      </w:r>
      <w:r>
        <w:t xml:space="preserve">, a person may not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Violation of this subsection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2</w:t>
        <w:t xml:space="preserve">.  </w:t>
      </w:r>
      <w:r>
        <w:rPr>
          <w:b/>
        </w:rPr>
        <w:t xml:space="preserve">Criminal violation.</w:t>
        <w:t xml:space="preserve"> </w:t>
      </w:r>
      <w:r>
        <w:t xml:space="preserve"> </w:t>
      </w:r>
      <w:r>
        <w:t xml:space="preserve">Except as provided in </w:t>
      </w:r>
      <w:r>
        <w:t>subsection 3</w:t>
      </w:r>
      <w:r>
        <w:t xml:space="preserve">, a person may not knowingly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A person who violates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prohibitions contained in </w:t>
      </w:r>
      <w:r>
        <w:t>subsections 1</w:t>
      </w:r>
      <w:r>
        <w:t xml:space="preserve"> and </w:t>
      </w:r>
      <w:r>
        <w:t>2</w:t>
      </w:r>
      <w:r>
        <w:t xml:space="preserve"> do not apply to a disclosure of customer proprietary network information or any other customer proprietary information:</w:t>
      </w:r>
    </w:p>
    <w:p>
      <w:pPr>
        <w:jc w:val="both"/>
        <w:spacing w:before="100" w:after="0"/>
        <w:ind w:start="720"/>
      </w:pPr>
      <w:r>
        <w:rPr/>
        <w:t>A</w:t>
        <w:t xml:space="preserve">.  </w:t>
      </w:r>
      <w:r>
        <w:rPr/>
      </w:r>
      <w:r>
        <w:t xml:space="preserve">Authorized or required by:</w:t>
      </w:r>
    </w:p>
    <w:p>
      <w:pPr>
        <w:jc w:val="both"/>
        <w:spacing w:before="100" w:after="0"/>
        <w:ind w:start="1080"/>
      </w:pPr>
      <w:r>
        <w:rPr/>
        <w:t>(</w:t>
        <w:t>1</w:t>
        <w:t xml:space="preserve">)  </w:t>
      </w:r>
      <w:r>
        <w:rPr/>
      </w:r>
      <w:r>
        <w:t xml:space="preserve">Any state or federal law, regulation or rule;</w:t>
      </w:r>
    </w:p>
    <w:p>
      <w:pPr>
        <w:jc w:val="both"/>
        <w:spacing w:before="100" w:after="0"/>
        <w:ind w:start="1080"/>
      </w:pPr>
      <w:r>
        <w:rPr/>
        <w:t>(</w:t>
        <w:t>2</w:t>
        <w:t xml:space="preserve">)  </w:t>
      </w:r>
      <w:r>
        <w:rPr/>
      </w:r>
      <w:r>
        <w:t xml:space="preserve">An order of an agency having regulatory authority over a wireless telephone service provider; or</w:t>
      </w:r>
    </w:p>
    <w:p>
      <w:pPr>
        <w:jc w:val="both"/>
        <w:spacing w:before="100" w:after="0"/>
        <w:ind w:start="1080"/>
      </w:pPr>
      <w:r>
        <w:rPr/>
        <w:t>(</w:t>
        <w:t>3</w:t>
        <w:t xml:space="preserve">)  </w:t>
      </w:r>
      <w:r>
        <w:rPr/>
      </w:r>
      <w:r>
        <w:t xml:space="preserve">The wireless telephone service account holder; or</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720"/>
      </w:pPr>
      <w:r>
        <w:rPr/>
        <w:t>B</w:t>
        <w:t xml:space="preserve">.  </w:t>
      </w:r>
      <w:r>
        <w:rPr/>
      </w:r>
      <w:r>
        <w:t xml:space="preserve">Required by a subpoena, warrant or other lawful process.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223-A. CELLULAR TELEPHONE CUSTOMER PRIVACY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223-A. CELLULAR TELEPHONE CUSTOMER PRIVACY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223-A. CELLULAR TELEPHONE CUSTOMER PRIVACY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