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684, §3 (NEW). PL 1983, c. 345, §§6,14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 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