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Authority to establish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§1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 Authority to establish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Authority to establish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§681. AUTHORITY TO ESTABLISH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