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8003-H</w:t>
        <w:t xml:space="preserve">.  </w:t>
      </w:r>
      <w:r>
        <w:rPr>
          <w:b/>
        </w:rPr>
        <w:t xml:space="preserve">Licensure by endorsement</w:t>
      </w:r>
    </w:p>
    <w:p>
      <w:pPr>
        <w:jc w:val="both"/>
        <w:spacing w:before="100" w:after="100"/>
        <w:ind w:start="360"/>
        <w:ind w:firstLine="360"/>
      </w:pPr>
      <w:r>
        <w:rPr/>
      </w:r>
      <w:r>
        <w:rPr/>
      </w:r>
      <w:r>
        <w:t xml:space="preserve">Notwithstanding any provision of </w:t>
      </w:r>
      <w:r>
        <w:t>chapter 951</w:t>
      </w:r>
      <w:r>
        <w:t xml:space="preserve"> or </w:t>
      </w:r>
      <w:r>
        <w:t>Title 32</w:t>
      </w:r>
      <w:r>
        <w:t xml:space="preserve"> to the contrary that pertains to the regulatory functions of the Office of Professional and Occupational Regulation, referred to in this section as "the office," or that governs the licensing boards and commissions within the office, the office, including the licensing boards and commissions within the office, shall establish a process to issue a license by endorsement to an applicant who presents proof of licensure by another jurisdiction of the United States as long as the other jurisdiction maintains substantially equivalent license requirements for the licensed profession or occupation and as long as:</w:t>
      </w:r>
      <w:r>
        <w:t xml:space="preserve">  </w:t>
      </w:r>
      <w:r xmlns:wp="http://schemas.openxmlformats.org/drawingml/2010/wordprocessingDrawing" xmlns:w15="http://schemas.microsoft.com/office/word/2012/wordml">
        <w:rPr>
          <w:rFonts w:ascii="Arial" w:hAnsi="Arial" w:cs="Arial"/>
          <w:sz w:val="22"/>
          <w:szCs w:val="22"/>
        </w:rPr>
        <w:t xml:space="preserve">[PL 2021, c. 642, §3 (AMD).]</w:t>
      </w:r>
    </w:p>
    <w:p>
      <w:pPr>
        <w:jc w:val="both"/>
        <w:spacing w:before="100" w:after="0"/>
        <w:ind w:start="360"/>
        <w:ind w:firstLine="360"/>
      </w:pPr>
      <w:r>
        <w:rPr>
          <w:b/>
        </w:rPr>
        <w:t>1</w:t>
        <w:t xml:space="preserve">.  </w:t>
      </w:r>
      <w:r>
        <w:rPr>
          <w:b/>
        </w:rPr>
        <w:t xml:space="preserve">Good standing.</w:t>
        <w:t xml:space="preserve"> </w:t>
      </w:r>
      <w:r>
        <w:t xml:space="preserve"> </w:t>
      </w:r>
      <w:r>
        <w:t xml:space="preserve">The applicant is in good standing in all jurisdictions in which the applicant holds or has held a license.  For purposes of this subsection, "good standing" means that the applicant does not have a complaint, allegation or investigation pending, does not have a license that is suspended or subject to practice restrictions and has never surrendered a license or had a license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w:t>
      </w:r>
    </w:p>
    <w:p>
      <w:pPr>
        <w:jc w:val="both"/>
        <w:spacing w:before="100" w:after="0"/>
        <w:ind w:start="360"/>
        <w:ind w:firstLine="360"/>
      </w:pPr>
      <w:r>
        <w:rPr>
          <w:b/>
        </w:rPr>
        <w:t>2</w:t>
        <w:t xml:space="preserve">.  </w:t>
      </w:r>
      <w:r>
        <w:rPr>
          <w:b/>
        </w:rPr>
        <w:t xml:space="preserve">No cause for denial.</w:t>
        <w:t xml:space="preserve"> </w:t>
      </w:r>
      <w:r>
        <w:t xml:space="preserve"> </w:t>
      </w:r>
      <w:r>
        <w:t xml:space="preserve">No cause for denial of a license exists under </w:t>
      </w:r>
      <w:r>
        <w:t>section 8003, subsection 5‑A, paragraph A</w:t>
      </w:r>
      <w:r>
        <w:t xml:space="preserve"> or under any other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w:t>
      </w:r>
    </w:p>
    <w:p>
      <w:pPr>
        <w:jc w:val="both"/>
        <w:spacing w:before="100" w:after="0"/>
        <w:ind w:start="360"/>
        <w:ind w:firstLine="360"/>
      </w:pPr>
      <w:r>
        <w:rPr>
          <w:b/>
        </w:rPr>
        <w:t>3</w:t>
        <w:t xml:space="preserve">.  </w:t>
      </w:r>
      <w:r>
        <w:rPr>
          <w:b/>
        </w:rPr>
        <w:t xml:space="preserve">Fee.</w:t>
        <w:t xml:space="preserve"> </w:t>
      </w:r>
      <w:r>
        <w:t xml:space="preserve"> </w:t>
      </w:r>
      <w:r>
        <w:t xml:space="preserve">The applicant pays the fee, if any, pursuant to </w:t>
      </w:r>
      <w:r>
        <w:t>section 8003, subsection 5‑A,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w:t>
      </w:r>
    </w:p>
    <w:p>
      <w:pPr>
        <w:jc w:val="both"/>
        <w:spacing w:before="100" w:after="100"/>
        <w:ind w:start="360"/>
        <w:ind w:firstLine="360"/>
      </w:pPr>
      <w:r>
        <w:rPr/>
      </w:r>
      <w:r>
        <w:rPr/>
      </w:r>
      <w:r>
        <w:t xml:space="preserve">The office, or a licensing board or commission within the office, may require an applicant to pass a jurisprudence examination if such an examination is required to be passed for licensure pursuant to law or rule of the office, licensing board or commission.</w:t>
      </w:r>
      <w:r>
        <w:t xml:space="preserve">  </w:t>
      </w:r>
      <w:r xmlns:wp="http://schemas.openxmlformats.org/drawingml/2010/wordprocessingDrawing" xmlns:w15="http://schemas.microsoft.com/office/word/2012/wordml">
        <w:rPr>
          <w:rFonts w:ascii="Arial" w:hAnsi="Arial" w:cs="Arial"/>
          <w:sz w:val="22"/>
          <w:szCs w:val="22"/>
        </w:rPr>
        <w:t xml:space="preserve">[PL 2021, c. 167, §10 (NEW); PL 2021, c. 289, §1 (NEW).]</w:t>
      </w:r>
    </w:p>
    <w:p>
      <w:pPr>
        <w:jc w:val="both"/>
        <w:spacing w:before="100" w:after="100"/>
        <w:ind w:start="360"/>
        <w:ind w:firstLine="360"/>
      </w:pPr>
      <w:r>
        <w:rPr/>
      </w:r>
      <w:r>
        <w:rPr/>
      </w:r>
      <w:r>
        <w:t xml:space="preserve">The office, including the licensing boards and commissions within the office, shall adopt rules to implement this section.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167, §10 (NEW); PL 2021,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 PL 2021, c. 642,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§8003-H.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§8003-H.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§8003-H.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