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w:t>
        <w:t xml:space="preserve">.  </w:t>
      </w:r>
      <w:r>
        <w:rPr>
          <w:b/>
        </w:rPr>
        <w:t xml:space="preserve">Installation standards</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by rule, set uniform reasonable standards for the installation of manufactured homes, including, but not limited to, standards for foundations, supports, anchoring, underpinning and skirting of manufactured homes installed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§9 (AMD).]</w:t>
      </w:r>
    </w:p>
    <w:p>
      <w:pPr>
        <w:jc w:val="both"/>
        <w:spacing w:before="100" w:after="0"/>
        <w:ind w:start="360"/>
        <w:ind w:firstLine="360"/>
      </w:pPr>
      <w:r>
        <w:rPr>
          <w:b/>
        </w:rPr>
        <w:t>2</w:t>
        <w:t xml:space="preserve">.  </w:t>
      </w:r>
      <w:r>
        <w:rPr>
          <w:b/>
        </w:rPr>
        <w:t xml:space="preserve">Exemption.</w:t>
        <w:t xml:space="preserve"> </w:t>
      </w:r>
      <w:r>
        <w:t xml:space="preserve"> </w:t>
      </w:r>
      <w:r>
        <w:t xml:space="preserve">Manufactured housing which is manufactured, sold, installed or serviced in compliance with this chapter shall be exempt from all state or other political subdivision codes, standards or regulations which regulate the same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§8 (RPR).]</w:t>
      </w:r>
    </w:p>
    <w:p>
      <w:pPr>
        <w:jc w:val="both"/>
        <w:spacing w:before="100" w:after="100"/>
        <w:ind w:start="360"/>
        <w:ind w:firstLine="360"/>
      </w:pPr>
      <w:r>
        <w:rPr>
          <w:b/>
        </w:rPr>
        <w:t>3</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§8 (RPR). PL 1993, c. 642, §13 (AMD). PL 2017, c. 210,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§9006. Installation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 Installation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§9006. INSTALLATION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