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9407</w:t>
        <w:t xml:space="preserve">.  </w:t>
      </w:r>
      <w:r>
        <w:rPr>
          <w:b/>
        </w:rPr>
        <w:t xml:space="preserve">Legal recognition of electronic records, electronic signatures and electronic contracts</w:t>
      </w:r>
    </w:p>
    <w:p>
      <w:pPr>
        <w:jc w:val="both"/>
        <w:spacing w:before="100" w:after="0"/>
        <w:ind w:start="360"/>
        <w:ind w:firstLine="360"/>
      </w:pPr>
      <w:r>
        <w:rPr>
          <w:b/>
        </w:rPr>
        <w:t>1</w:t>
        <w:t xml:space="preserve">.  </w:t>
      </w:r>
      <w:r>
        <w:rPr>
          <w:b/>
        </w:rPr>
        <w:t xml:space="preserve">Form.</w:t>
        <w:t xml:space="preserve"> </w:t>
      </w:r>
      <w:r>
        <w:t xml:space="preserve"> </w:t>
      </w:r>
      <w:r>
        <w:t xml:space="preserve">An electronic record or electronic signature may not be denied legal effect or enforceability solely because it is in electronic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2</w:t>
        <w:t xml:space="preserve">.  </w:t>
      </w:r>
      <w:r>
        <w:rPr>
          <w:b/>
        </w:rPr>
        <w:t xml:space="preserve">Formation.</w:t>
        <w:t xml:space="preserve"> </w:t>
      </w:r>
      <w:r>
        <w:t xml:space="preserve"> </w:t>
      </w:r>
      <w:r>
        <w:t xml:space="preserve">A contract may not be denied legal effect or enforceability solely because an electronic record was used in its 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3</w:t>
        <w:t xml:space="preserve">.  </w:t>
      </w:r>
      <w:r>
        <w:rPr>
          <w:b/>
        </w:rPr>
        <w:t xml:space="preserve">Writing.</w:t>
        <w:t xml:space="preserve"> </w:t>
      </w:r>
      <w:r>
        <w:t xml:space="preserve"> </w:t>
      </w:r>
      <w:r>
        <w:t xml:space="preserve">If a law requires a record to be in writing, an electronic record satisfies the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4</w:t>
        <w:t xml:space="preserve">.  </w:t>
      </w:r>
      <w:r>
        <w:rPr>
          <w:b/>
        </w:rPr>
        <w:t xml:space="preserve">Signature.</w:t>
        <w:t xml:space="preserve"> </w:t>
      </w:r>
      <w:r>
        <w:t xml:space="preserve"> </w:t>
      </w:r>
      <w:r>
        <w:t xml:space="preserve">If a law requires a signature, an electronic signature satisfies the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§9407. Legal recognition of electronic records, electronic signatures and electronic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§9407. Legal recognition of electronic records, electronic signatures and electronic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§9407. LEGAL RECOGNITION OF ELECTRONIC RECORDS, ELECTRONIC SIGNATURES AND ELECTRONIC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