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9413</w:t>
        <w:t xml:space="preserve">.  </w:t>
      </w:r>
      <w:r>
        <w:rPr>
          <w:b/>
        </w:rPr>
        <w:t xml:space="preserve">Admissibility in evidence</w:t>
      </w:r>
    </w:p>
    <w:p>
      <w:pPr>
        <w:jc w:val="both"/>
        <w:spacing w:before="100" w:after="100"/>
        <w:ind w:start="360"/>
        <w:ind w:firstLine="360"/>
      </w:pPr>
      <w:r>
        <w:rPr/>
      </w:r>
      <w:r>
        <w:rPr/>
      </w:r>
      <w:r>
        <w:t xml:space="preserve">In a proceeding, evidence of a record or signature may not be excluded solely because it is in electronic form.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§9413. Admissibility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§9413. Admissibility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§9413. ADMISSIBILITY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