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w:t>
        <w:t xml:space="preserve">.  </w:t>
      </w:r>
      <w:r>
        <w:rPr>
          <w:b/>
        </w:rPr>
        <w:t xml:space="preserve">Chief executive officer</w:t>
      </w:r>
    </w:p>
    <w:p>
      <w:pPr>
        <w:jc w:val="both"/>
        <w:spacing w:before="100" w:after="100"/>
        <w:ind w:start="360"/>
        <w:ind w:firstLine="360"/>
      </w:pPr>
      <w:r>
        <w:rPr/>
      </w:r>
      <w:r>
        <w:rPr/>
      </w:r>
      <w:r>
        <w:t xml:space="preserve">The chief executive officer shall be the chief administrative officer of the authority and shall be appointed by the Governor, subject to review by the joint standing committee of the Legislature having jurisdiction over housing and economic development and to confirmation by the Legislature.  At least 10 days before the Governor seeks review by the joint standing committee, the Governor shall consult with the members of the authority regarding the proposed appointee.</w:t>
      </w:r>
      <w:r>
        <w:t xml:space="preserve">  </w:t>
      </w:r>
      <w:r xmlns:wp="http://schemas.openxmlformats.org/drawingml/2010/wordprocessingDrawing" xmlns:w15="http://schemas.microsoft.com/office/word/2012/wordml">
        <w:rPr>
          <w:rFonts w:ascii="Arial" w:hAnsi="Arial" w:cs="Arial"/>
          <w:sz w:val="22"/>
          <w:szCs w:val="22"/>
        </w:rPr>
        <w:t xml:space="preserve">[PL 1989, c. 4, §1 (AMD).]</w:t>
      </w:r>
    </w:p>
    <w:p>
      <w:pPr>
        <w:jc w:val="both"/>
        <w:spacing w:before="100" w:after="100"/>
        <w:ind w:start="360"/>
        <w:ind w:firstLine="360"/>
      </w:pPr>
      <w:r>
        <w:rPr/>
      </w:r>
      <w:r>
        <w:rPr/>
      </w:r>
      <w:r>
        <w:t xml:space="preserve">The chief executive officer shall supervise the administrative affairs and technical activities of the authority in accordance with rules and policies of the authority.  The chief executive officer shall, in the name and on behalf of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§21 (AMD).]</w:t>
      </w:r>
    </w:p>
    <w:p>
      <w:pPr>
        <w:jc w:val="both"/>
        <w:spacing w:before="100" w:after="0"/>
        <w:ind w:start="360"/>
        <w:ind w:firstLine="360"/>
      </w:pPr>
      <w:r>
        <w:rPr>
          <w:b/>
        </w:rPr>
        <w:t>1</w:t>
        <w:t xml:space="preserve">.  </w:t>
      </w:r>
      <w:r>
        <w:rPr>
          <w:b/>
        </w:rPr>
        <w:t xml:space="preserve">Employ directors.</w:t>
        <w:t xml:space="preserve"> </w:t>
      </w:r>
      <w:r>
        <w:t xml:space="preserve"> </w:t>
      </w:r>
      <w:r>
        <w:t xml:space="preserve">In accordance with procedures of the authority, employ the directors of the divisions established by the authority.   The directors shall serve at the pleasure of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C, §4 (AMD).]</w:t>
      </w:r>
    </w:p>
    <w:p>
      <w:pPr>
        <w:jc w:val="both"/>
        <w:spacing w:before="100" w:after="0"/>
        <w:ind w:start="360"/>
        <w:ind w:firstLine="360"/>
      </w:pPr>
      <w:r>
        <w:rPr>
          <w:b/>
        </w:rPr>
        <w:t>2</w:t>
        <w:t xml:space="preserve">.  </w:t>
      </w:r>
      <w:r>
        <w:rPr>
          <w:b/>
        </w:rPr>
        <w:t xml:space="preserve">Employ professional and nonprofessional personnel.</w:t>
        <w:t xml:space="preserve"> </w:t>
      </w:r>
      <w:r>
        <w:t xml:space="preserve"> </w:t>
      </w:r>
      <w:r>
        <w:t xml:space="preserve">In accordance with procedures of the authority, employ professional and nonprofessional personnel, including private legal counsel and financial experts, of the authority.  The personnel shall serve at the pleasure of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3</w:t>
        <w:t xml:space="preserve">.  </w:t>
      </w:r>
      <w:r>
        <w:rPr>
          <w:b/>
        </w:rPr>
        <w:t xml:space="preserve">Provide for coordination of personnel and programs.</w:t>
        <w:t xml:space="preserve"> </w:t>
      </w:r>
      <w:r>
        <w:t xml:space="preserve"> </w:t>
      </w:r>
      <w:r>
        <w:t xml:space="preserve">Provide for the sharing of personnel among the divisions and the authority and provide for the coordination of administration of common projects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4</w:t>
        <w:t xml:space="preserve">.  </w:t>
      </w:r>
      <w:r>
        <w:rPr>
          <w:b/>
        </w:rPr>
        <w:t xml:space="preserve">Attend meetings.</w:t>
        <w:t xml:space="preserve"> </w:t>
      </w:r>
      <w:r>
        <w:t xml:space="preserve"> </w:t>
      </w:r>
      <w:r>
        <w:t xml:space="preserve">Attend or be represented at meetings of the members and boards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5</w:t>
        <w:t xml:space="preserve">.  </w:t>
      </w:r>
      <w:r>
        <w:rPr>
          <w:b/>
        </w:rPr>
        <w:t xml:space="preserve">Approve expenses.</w:t>
        <w:t xml:space="preserve"> </w:t>
      </w:r>
      <w:r>
        <w:t xml:space="preserve"> </w:t>
      </w:r>
      <w:r>
        <w:t xml:space="preserve">Approve all accounts for salaries, per diems, allowable expenses of the authority, or of any employee or consultant, and expenses incidental to the operation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w:t>
      </w:r>
    </w:p>
    <w:p>
      <w:pPr>
        <w:jc w:val="both"/>
        <w:spacing w:before="100" w:after="0"/>
        <w:ind w:start="360"/>
        <w:ind w:firstLine="360"/>
      </w:pPr>
      <w:r>
        <w:rPr>
          <w:b/>
        </w:rPr>
        <w:t>6</w:t>
        <w:t xml:space="preserve">.  </w:t>
      </w:r>
      <w:r>
        <w:rPr>
          <w:b/>
        </w:rPr>
        <w:t xml:space="preserve">Publish an annual report.</w:t>
        <w:t xml:space="preserve"> </w:t>
      </w:r>
      <w:r>
        <w:t xml:space="preserve"> </w:t>
      </w:r>
      <w:r>
        <w:t xml:space="preserve">Make an annual report to the members of the authority documenting its actions and make other reports at the request of the members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7</w:t>
        <w:t xml:space="preserve">.  </w:t>
      </w:r>
      <w:r>
        <w:rPr>
          <w:b/>
        </w:rPr>
        <w:t xml:space="preserve">Maintain a liaison with other state agencies.</w:t>
        <w:t xml:space="preserve"> </w:t>
      </w:r>
      <w:r>
        <w:t xml:space="preserve"> </w:t>
      </w:r>
      <w:r>
        <w:t xml:space="preserve">Maintain a close liaison with the Department of Economic and Community Development; Department of Agriculture, Conservation and Forestry; and Department of Marine Resources; and provide assistance to facilitate the planning and financing of eligible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§8 (AMD); PL 2011, c. 657, Pt. W, §5 (REV).]</w:t>
      </w:r>
    </w:p>
    <w:p>
      <w:pPr>
        <w:jc w:val="both"/>
        <w:spacing w:before="100" w:after="0"/>
        <w:ind w:start="360"/>
        <w:ind w:firstLine="360"/>
      </w:pPr>
      <w:r>
        <w:rPr>
          <w:b/>
        </w:rPr>
        <w:t>8</w:t>
        <w:t xml:space="preserve">.  </w:t>
      </w:r>
      <w:r>
        <w:rPr>
          <w:b/>
        </w:rPr>
        <w:t xml:space="preserve">Perform other duties.</w:t>
        <w:t xml:space="preserve"> </w:t>
      </w:r>
      <w:r>
        <w:t xml:space="preserve"> </w:t>
      </w:r>
      <w:r>
        <w:t xml:space="preserve">Perform other duties directed by action of the members of the authority in carrying out the purposes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9</w:t>
        <w:t xml:space="preserve">.  </w:t>
      </w:r>
      <w:r>
        <w:rPr>
          <w:b/>
        </w:rPr>
        <w:t xml:space="preserve">Provide information on employment opportunities.</w:t>
        <w:t xml:space="preserve"> </w:t>
      </w:r>
      <w:r>
        <w:t xml:space="preserve"> </w:t>
      </w:r>
      <w:r>
        <w:t xml:space="preserve">Provide copies of the employment plans required by </w:t>
      </w:r>
      <w:r>
        <w:t>section 979</w:t>
      </w:r>
      <w:r>
        <w:t xml:space="preserve"> to the Department of Labor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§1 (RPR);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§21 (AMD). PL 1987, c. 534, §§B8,B23 (AMD). PL 1987, c. 697, §1 (AMD). PL 1989, c. 4, §1 (AMD). PL 1989, c. 552, §§7,8 (AMD). PL 1989, c. 598, §6 (AMD). PL 1989, c. 698, §7 (AMD). PL 1993, c. 359, §C4 (AMD). PL 2003, c. 689, §B6 (REV).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§972. Chief executive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 Chief executive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§972. CHIEF EXECUTIVE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