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15</w:t>
      </w:r>
    </w:p>
    <w:p>
      <w:pPr>
        <w:jc w:val="center"/>
        <w:ind w:start="360"/>
        <w:spacing w:before="300" w:after="300"/>
      </w:pPr>
      <w:r>
        <w:rPr>
          <w:b/>
        </w:rPr>
        <w:t xml:space="preserve">TRANSITIONAL PROVISIONS</w:t>
      </w:r>
    </w:p>
    <w:p>
      <w:pPr>
        <w:jc w:val="center"/>
        <w:ind w:start="360"/>
        <w:spacing w:before="300" w:after="300"/>
      </w:pPr>
      <w:r>
        <w:rPr>
          <w:b/>
        </w:rPr>
        <w:t>(WHOLE ARTICLE TEXT EFFECTIVE 7/01/25)</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center"/>
        <w:ind w:start="360"/>
        <w:spacing w:before="300" w:after="300"/>
      </w:pPr>
      <w:r>
        <w:rPr>
          <w:b/>
        </w:rPr>
        <w:t>(WHOLE PART TEXT EFFECTIVE 7/01/25)</w:t>
      </w:r>
    </w:p>
    <w:p>
      <w:pPr>
        <w:jc w:val="both"/>
        <w:spacing w:before="100" w:after="100"/>
        <w:ind w:start="1080" w:hanging="720"/>
      </w:pPr>
      <w:r>
        <w:rPr>
          <w:b/>
        </w:rPr>
        <w:t>§</w:t>
        <w:t>15-101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This Article may be cited as "the Transitional Provisions for Uniform Commercial Code Amendments (2022)."</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For the purposes of this Article, unless the context otherwise indicates, the following terms have the following meanings.</w:t>
      </w:r>
    </w:p>
    <w:p>
      <w:pPr>
        <w:jc w:val="both"/>
        <w:spacing w:before="100" w:after="0"/>
        <w:ind w:start="720"/>
      </w:pPr>
      <w:r>
        <w:rPr/>
        <w:t>(a)</w:t>
        <w:t xml:space="preserve">.  </w:t>
      </w:r>
      <w:r>
        <w:rPr/>
      </w:r>
      <w:r>
        <w:t xml:space="preserve">"Adjustment date" means July 1, 2026.</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t>
      </w:r>
      <w:r>
        <w:t>Article 12</w:t>
      </w:r>
      <w:r>
        <w:t xml:space="preserve">" means </w:t>
      </w:r>
      <w:r>
        <w:t>Article 12</w:t>
      </w:r>
      <w:r>
        <w:t xml:space="preserv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w:t>
      </w:r>
      <w:r>
        <w:t>Article 12</w:t>
      </w:r>
      <w:r>
        <w:t xml:space="preserve"> property" means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The following definitions in other Articles of the Uniform Commercial Code apply to this Article:</w:t>
      </w:r>
    </w:p>
    <w:p>
      <w:pPr>
        <w:jc w:val="both"/>
        <w:spacing w:before="100" w:after="0"/>
        <w:ind w:start="720"/>
      </w:pPr>
      <w:r>
        <w:rPr/>
        <w:t>(a)</w:t>
        <w:t xml:space="preserve">.  </w:t>
      </w:r>
      <w:r>
        <w:rPr/>
      </w:r>
      <w:r>
        <w:t xml:space="preserve">"Controllable account,"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"Controllable electronic record," </w:t>
      </w:r>
      <w:r>
        <w:t>section 12‑102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"Controllable payment intangible," </w:t>
      </w:r>
      <w:r>
        <w:t>section 9‑1102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(d)</w:t>
        <w:t xml:space="preserve">.  </w:t>
      </w:r>
      <w:r>
        <w:rPr/>
      </w:r>
      <w:r>
        <w:t xml:space="preserve">"Financing statement,"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center"/>
        <w:ind w:start="360"/>
        <w:spacing w:before="300" w:after="300"/>
      </w:pPr>
      <w:r>
        <w:rPr>
          <w:b/>
        </w:rPr>
        <w:t>PART</w:t>
        <w:t xml:space="preserve"> </w:t>
        <w:t>2</w:t>
      </w:r>
    </w:p>
    <w:p>
      <w:pPr>
        <w:jc w:val="center"/>
        <w:ind w:start="360"/>
        <w:spacing w:before="300" w:after="300"/>
      </w:pPr>
      <w:r>
        <w:rPr>
          <w:b/>
        </w:rPr>
        <w:t xml:space="preserve">GENERAL TRANSITIONAL PROVISION</w:t>
      </w:r>
    </w:p>
    <w:p>
      <w:pPr>
        <w:jc w:val="center"/>
        <w:ind w:start="360"/>
        <w:spacing w:before="300" w:after="300"/>
      </w:pPr>
      <w:r>
        <w:rPr>
          <w:b/>
        </w:rPr>
        <w:t>(WHOLE PART TEXT EFFECTIVE 7/01/25)</w:t>
      </w:r>
    </w:p>
    <w:p>
      <w:pPr>
        <w:jc w:val="both"/>
        <w:spacing w:before="100" w:after="100"/>
        <w:ind w:start="1080" w:hanging="720"/>
      </w:pPr>
      <w:r>
        <w:rPr>
          <w:b/>
        </w:rPr>
        <w:t>§</w:t>
        <w:t>15-201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w:t>
      </w:r>
      <w:r>
        <w:t>part 3,</w:t>
      </w:r>
      <w:r>
        <w:t xml:space="preserve"> a transaction validly entered into before July 1, 2025 and the rights, duties and interests flowing from the transaction remain valid thereafter and may be terminated, completed, consummated or enforced as required or permitted by law other than the Uniform Commercial Code or, if applicable, the Uniform Commercial Code in effect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center"/>
        <w:ind w:start="360"/>
        <w:spacing w:before="300" w:after="300"/>
      </w:pPr>
      <w:r>
        <w:rPr>
          <w:b/>
        </w:rPr>
        <w:t>PART</w:t>
        <w:t xml:space="preserve"> </w:t>
        <w:t>3</w:t>
      </w:r>
    </w:p>
    <w:p>
      <w:pPr>
        <w:jc w:val="center"/>
        <w:ind w:start="360"/>
        <w:spacing w:before="300" w:after="300"/>
      </w:pPr>
      <w:r>
        <w:rPr>
          <w:b/>
        </w:rPr>
        <w:t xml:space="preserve">TRANSITIONAL PROVISIONS FOR ARTICLES 9-A AND 12</w:t>
      </w:r>
    </w:p>
    <w:p>
      <w:pPr>
        <w:jc w:val="center"/>
        <w:ind w:start="360"/>
        <w:spacing w:before="300" w:after="300"/>
      </w:pPr>
      <w:r>
        <w:rPr>
          <w:b/>
        </w:rPr>
        <w:t>(WHOLE PART TEXT EFFECTIVE 7/01/25)</w:t>
      </w:r>
    </w:p>
    <w:p>
      <w:pPr>
        <w:jc w:val="both"/>
        <w:spacing w:before="100" w:after="100"/>
        <w:ind w:start="1080" w:hanging="720"/>
      </w:pPr>
      <w:r>
        <w:rPr>
          <w:b/>
        </w:rPr>
        <w:t>§</w:t>
        <w:t>15-301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this part, </w:t>
      </w:r>
      <w:r>
        <w:t>Article 9‑A</w:t>
      </w:r>
      <w:r>
        <w:t xml:space="preserve"> as in effect on July 1, 2025 and </w:t>
      </w:r>
      <w:r>
        <w:t>Article 12</w:t>
      </w:r>
      <w:r>
        <w:t xml:space="preserve"> apply to a transaction, lien or other interest in property, even if the transaction, lien or interest was entered into, created or acquired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and </w:t>
      </w:r>
      <w:r>
        <w:t>sections 15‑302</w:t>
      </w:r>
      <w:r>
        <w:t xml:space="preserve"> to </w:t>
      </w:r>
      <w:r>
        <w:t>15‑306</w:t>
      </w:r>
      <w:r>
        <w:t xml:space="preserve">:</w:t>
      </w:r>
    </w:p>
    <w:p>
      <w:pPr>
        <w:jc w:val="both"/>
        <w:spacing w:before="100" w:after="0"/>
        <w:ind w:start="720"/>
      </w:pPr>
      <w:r>
        <w:rPr/>
        <w:t>(a)</w:t>
        <w:t xml:space="preserve">.  </w:t>
      </w:r>
      <w:r>
        <w:rPr/>
      </w:r>
      <w:r>
        <w:t xml:space="preserve">A transaction, lien or interest in property that was validly entered into, created or transferred before July 1, 2025 and was not governed by the Uniform Commercial Code, but would be subject to </w:t>
      </w:r>
      <w:r>
        <w:t>Article 9‑A</w:t>
      </w:r>
      <w:r>
        <w:t xml:space="preserve"> as in effect on July 1, 2025 or </w:t>
      </w:r>
      <w:r>
        <w:t>Article 12</w:t>
      </w:r>
      <w:r>
        <w:t xml:space="preserve"> if it had been entered into, created or transferred on or after July 1, 2025, including the rights, duties and interests flowing from the transaction, lien or interest, remains valid on and after July 1, 2025;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The transaction, lien or interest may be terminated, completed, consummated and enforced as required or permitted by this Title as in effect on July 1, 2025 or by the law that would apply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provisions of this Title that take effect July 1, 2025 do not affect an action, case or proceeding commenced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15-302</w:t>
        <w:t xml:space="preserve">.  </w:t>
      </w:r>
      <w:r>
        <w:rPr>
          <w:b/>
        </w:rPr>
        <w:t xml:space="preserve">Security interest 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that is enforceable and perfected immediately before July 1, 2025 is a perfected security interest under this Title if, on July 1, 2025, the requirements for enforceability and perfection under this Title as in effect on July 1, 2025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If a security interest is enforceable and perfected immediately before July 1, 2025, but the requirements for enforceability or perfection under this Title as in effect on July 1, 2025 are not satisfied on July 1, 2025, the security interest:</w:t>
      </w:r>
    </w:p>
    <w:p>
      <w:pPr>
        <w:jc w:val="both"/>
        <w:spacing w:before="100" w:after="0"/>
        <w:ind w:start="720"/>
      </w:pPr>
      <w:r>
        <w:rPr/>
        <w:t>(a)</w:t>
        <w:t xml:space="preserve">.  </w:t>
      </w:r>
      <w:r>
        <w:rPr/>
      </w:r>
      <w:r>
        <w:t xml:space="preserve">Is a perfected security interest until the earlier of the time perfection would have ceased under the law in effect immediately before July 1, 2025 and the adjustment date;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Remains enforceable thereafter only if the security interest satisfies the requirements for enforceability under </w:t>
      </w:r>
      <w:r>
        <w:t>section 9‑1203</w:t>
      </w:r>
      <w:r>
        <w:t xml:space="preserve">, as in effect on July 1, 2025, before the adjustment date;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Remains perfected thereafter only if the requirements for perfection under this Title as in effect on July 1, 2025 are satisfied before the time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15-303</w:t>
        <w:t xml:space="preserve">.  </w:t>
      </w:r>
      <w:r>
        <w:rPr>
          <w:b/>
        </w:rPr>
        <w:t xml:space="preserve">Security interest unperfected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that is enforceable immediately before July 1, 2025 but is unperfected at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360"/>
        <w:ind w:firstLine="360"/>
      </w:pPr>
      <w:r>
        <w:rPr>
          <w:b/>
        </w:rPr>
        <w:t>(1)</w:t>
        <w:t xml:space="preserve">.  </w:t>
      </w:r>
      <w:r>
        <w:rPr>
          <w:b/>
        </w:rPr>
      </w:r>
      <w:r>
        <w:t xml:space="preserve"> </w:t>
      </w:r>
      <w:r>
        <w:t xml:space="preserve">Remains an enforceable security interest until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section 9-1203, as in effect on July 1, 2025, on July 1, 2025 or before the adjustment date;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on July 1, 2025 if the requirements for perfection under this Title as in effect on July 1, 2025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When the requirements for perfection under this Title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15-304</w:t>
        <w:t xml:space="preserve">.  </w:t>
      </w:r>
      <w:r>
        <w:rPr>
          <w:b/>
        </w:rPr>
        <w:t xml:space="preserve">Effectiveness of actions taken before July 1, 2025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July 1, 2025 and the action would have resulted in perfection of the security interest had the security interest become enforceable before July 1, 2025, the action is effective to perfect a security interest that attaches under this Title as in effect on July 1, 2025 before the adjustment date. An attached security interest becomes unperfected on the adjustment date unless the security interest becomes a perfected security interest under this Title as in effect on July 1, 2025 before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The filing of a financing statement before July 1, 2025 is effective to perfect a security interest on July 1, 2025 to the extent the filing would satisfy the requirements for perfection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taking of an action before July 1, 2025 is sufficient for the enforceability of a security interest on July 1, 2025 if the action would satisfy the requirements for enforceability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15-305</w:t>
        <w:t xml:space="preserve">.  </w:t>
      </w:r>
      <w:r>
        <w:rPr>
          <w:b/>
        </w:rPr>
        <w:t xml:space="preserve">Priority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this Title as in effect on July 1, 2025 determines the priority of conflicting claims to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the priorities of claims to collateral were established before July 1, 2025, </w:t>
      </w:r>
      <w:r>
        <w:t>Article 9‑A</w:t>
      </w:r>
      <w:r>
        <w:t xml:space="preserve"> as in effect before July 1, 2025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On the adjustment date, to the extent the priorities determined by </w:t>
      </w:r>
      <w:r>
        <w:t>Article 9‑A</w:t>
      </w:r>
      <w:r>
        <w:t xml:space="preserve"> as in effect after July 1, 2025 modify the priorities established before July 1, 2025, the priorities of claims to </w:t>
      </w:r>
      <w:r>
        <w:t>Article 12</w:t>
      </w:r>
      <w:r>
        <w:t xml:space="preserve"> property established before July 1, 2025 cease to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15-306</w:t>
        <w:t xml:space="preserve">.  </w:t>
      </w:r>
      <w:r>
        <w:rPr>
          <w:b/>
        </w:rPr>
        <w:t xml:space="preserve">Priority of claims when priority rules of Article 9-A do not apply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w:t>
      </w:r>
      <w:r>
        <w:t>Article 12</w:t>
      </w:r>
      <w:r>
        <w:t xml:space="preserve"> determines the priority of conflicting claims to </w:t>
      </w:r>
      <w:r>
        <w:t>Article 12</w:t>
      </w:r>
      <w:r>
        <w:t xml:space="preserve"> property when the priority rules of </w:t>
      </w:r>
      <w:r>
        <w:t>Article 9‑A</w:t>
      </w:r>
      <w:r>
        <w:t xml:space="preserve"> as in effect on July 1, 2025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when the priority rules of </w:t>
      </w:r>
      <w:r>
        <w:t>Article 9‑A</w:t>
      </w:r>
      <w:r>
        <w:t xml:space="preserve"> as in effect on July 1, 2025 do not apply and the priorities of claims to </w:t>
      </w:r>
      <w:r>
        <w:t>Article 12</w:t>
      </w:r>
      <w:r>
        <w:t xml:space="preserve"> property were established before July 1, 2025, law other than Article 12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When the priority rules of </w:t>
      </w:r>
      <w:r>
        <w:t>Article 9‑A</w:t>
      </w:r>
      <w:r>
        <w:t xml:space="preserve"> as in effect on July 1, 2025 do not apply, to the extent the priorities determined by this Title as in effect on July 1, 2025 modify the priorities established before July 1, 2025, the priorities of claims to </w:t>
      </w:r>
      <w:r>
        <w:t>Article 12</w:t>
      </w:r>
      <w:r>
        <w:t xml:space="preserve"> property established before July 1, 2025 cease to apply on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15.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15.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15.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