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15-101</w:t>
        <w:t xml:space="preserve">.  </w:t>
      </w:r>
      <w:r>
        <w:rPr>
          <w:b/>
        </w:rPr>
        <w:t xml:space="preserve">Short title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This Article may be cited as "the Transitional Provisions for Uniform Commercial Code Amendments (2022)."</w:t>
      </w:r>
      <w:r>
        <w:t xml:space="preserve">  </w:t>
      </w:r>
      <w:r xmlns:wp="http://schemas.openxmlformats.org/drawingml/2010/wordprocessingDrawing" xmlns:w15="http://schemas.microsoft.com/office/word/2012/wordml">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