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2-102</w:t>
        <w:t xml:space="preserve">.  </w:t>
      </w:r>
      <w:r>
        <w:rPr>
          <w:b/>
        </w:rPr>
        <w:t xml:space="preserve">Scope; certain security and other transactions excluded from this Article</w:t>
      </w:r>
    </w:p>
    <w:p>
      <w:pPr>
        <w:jc w:val="both"/>
        <w:spacing w:before="100" w:after="0"/>
        <w:ind w:start="360"/>
        <w:ind w:firstLine="360"/>
      </w:pPr>
      <w:r>
        <w:rPr>
          <w:b/>
        </w:rPr>
        <w:t>(1)</w:t>
        <w:t xml:space="preserve">.  </w:t>
      </w:r>
      <w:r>
        <w:rPr>
          <w:b/>
        </w:rPr>
      </w:r>
      <w:r>
        <w:t xml:space="preserve"> </w:t>
      </w:r>
      <w:r>
        <w:t xml:space="preserve">Unless the context otherwise requires, and except as provided in </w:t>
      </w:r>
      <w:r>
        <w:t>subsection (3)</w:t>
      </w:r>
      <w:r>
        <w:t xml:space="preserve">, this Article applies to transactions in goods and, in the case of a hybrid transaction, it applies to the extent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 (NEW); PL 2023, c. 669, Pt. E, §1 (AFF).]</w:t>
      </w:r>
    </w:p>
    <w:p>
      <w:pPr>
        <w:jc w:val="both"/>
        <w:spacing w:before="100" w:after="100"/>
        <w:ind w:start="360"/>
        <w:ind w:firstLine="360"/>
      </w:pPr>
      <w:r>
        <w:rPr>
          <w:b/>
        </w:rPr>
        <w:t>(2)</w:t>
        <w:t xml:space="preserve">.  </w:t>
      </w:r>
      <w:r>
        <w:rPr>
          <w:b/>
        </w:rPr>
      </w:r>
      <w:r>
        <w:t xml:space="preserve"> </w:t>
      </w:r>
      <w:r>
        <w:t xml:space="preserve">In a hybrid transaction:</w:t>
      </w:r>
    </w:p>
    <w:p>
      <w:pPr>
        <w:jc w:val="both"/>
        <w:spacing w:before="100" w:after="0"/>
        <w:ind w:start="720"/>
      </w:pPr>
      <w:r>
        <w:rPr/>
        <w:t>(a)</w:t>
        <w:t xml:space="preserve">.  </w:t>
      </w:r>
      <w:r>
        <w:rPr/>
      </w:r>
      <w:r>
        <w:t xml:space="preserve">If the aspects of the transaction that relate to the sale of goods do not predominate, only the provisions of this Article that relate primarily to those aspects of the transaction apply and the provisions that relate primarily to the transaction as a whole do not apply.</w:t>
      </w:r>
      <w:r>
        <w:t xml:space="preserve">  </w:t>
      </w:r>
      <w:r xmlns:wp="http://schemas.openxmlformats.org/drawingml/2010/wordprocessingDrawing" xmlns:w15="http://schemas.microsoft.com/office/word/2012/wordml">
        <w:rPr>
          <w:rFonts w:ascii="Arial" w:hAnsi="Arial" w:cs="Arial"/>
          <w:sz w:val="22"/>
          <w:szCs w:val="22"/>
        </w:rPr>
        <w:t xml:space="preserve">[PL 2023, c. 669, Pt. A, §13 (NEW); PL 2023, c. 669, Pt. E, §1 (AFF).]</w:t>
      </w:r>
    </w:p>
    <w:p>
      <w:pPr>
        <w:jc w:val="both"/>
        <w:spacing w:before="100" w:after="0"/>
        <w:ind w:start="720"/>
      </w:pPr>
      <w:r>
        <w:rPr/>
        <w:t>(b)</w:t>
        <w:t xml:space="preserve">.  </w:t>
      </w:r>
      <w:r>
        <w:rPr/>
      </w:r>
      <w:r>
        <w:t xml:space="preserve">If the aspects of the transaction that relate to the sale of goods predominate, this Article applies to the transaction but does not preclude application in appropriate circumstances of other law to aspects of the transaction that do not relate to the sale of goods.</w:t>
      </w:r>
      <w:r>
        <w:t xml:space="preserve">  </w:t>
      </w:r>
      <w:r xmlns:wp="http://schemas.openxmlformats.org/drawingml/2010/wordprocessingDrawing" xmlns:w15="http://schemas.microsoft.com/office/word/2012/wordml">
        <w:rPr>
          <w:rFonts w:ascii="Arial" w:hAnsi="Arial" w:cs="Arial"/>
          <w:sz w:val="22"/>
          <w:szCs w:val="22"/>
        </w:rPr>
        <w:t xml:space="preserve">[PL 2023, c. 669, Pt. A, §13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 (NEW); PL 2023, c. 669, Pt. E, §1 (AFF).]</w:t>
      </w:r>
    </w:p>
    <w:p>
      <w:pPr>
        <w:jc w:val="both"/>
        <w:spacing w:before="100" w:after="100"/>
        <w:ind w:start="360"/>
        <w:ind w:firstLine="360"/>
      </w:pPr>
      <w:r>
        <w:rPr>
          <w:b/>
        </w:rPr>
        <w:t>(3)</w:t>
        <w:t xml:space="preserve">.  </w:t>
      </w:r>
      <w:r>
        <w:rPr>
          <w:b/>
        </w:rPr>
      </w:r>
      <w:r>
        <w:t xml:space="preserve"> </w:t>
      </w:r>
      <w:r>
        <w:t xml:space="preserve">This Article does not:</w:t>
      </w:r>
    </w:p>
    <w:p>
      <w:pPr>
        <w:jc w:val="both"/>
        <w:spacing w:before="100" w:after="0"/>
        <w:ind w:start="720"/>
      </w:pPr>
      <w:r>
        <w:rPr/>
        <w:t>(a)</w:t>
        <w:t xml:space="preserve">.  </w:t>
      </w:r>
      <w:r>
        <w:rPr/>
      </w:r>
      <w:r>
        <w:t xml:space="preserve">Apply to a transaction that, even though in the form of an unconditional contract to sell or present sale, operates only to create a security interest; or</w:t>
      </w:r>
      <w:r>
        <w:t xml:space="preserve">  </w:t>
      </w:r>
      <w:r xmlns:wp="http://schemas.openxmlformats.org/drawingml/2010/wordprocessingDrawing" xmlns:w15="http://schemas.microsoft.com/office/word/2012/wordml">
        <w:rPr>
          <w:rFonts w:ascii="Arial" w:hAnsi="Arial" w:cs="Arial"/>
          <w:sz w:val="22"/>
          <w:szCs w:val="22"/>
        </w:rPr>
        <w:t xml:space="preserve">[PL 2023, c. 669, Pt. A, §13 (NEW); PL 2023, c. 669, Pt. E, §1 (AFF).]</w:t>
      </w:r>
    </w:p>
    <w:p>
      <w:pPr>
        <w:jc w:val="both"/>
        <w:spacing w:before="100" w:after="0"/>
        <w:ind w:start="720"/>
      </w:pPr>
      <w:r>
        <w:rPr/>
        <w:t>(b)</w:t>
        <w:t xml:space="preserve">.  </w:t>
      </w:r>
      <w:r>
        <w:rPr/>
      </w:r>
      <w:r>
        <w:t xml:space="preserve">Impair or repeal a statute regulating sales to consumers, farmers or other specified classes of buyers.</w:t>
      </w:r>
      <w:r>
        <w:t xml:space="preserve">  </w:t>
      </w:r>
      <w:r xmlns:wp="http://schemas.openxmlformats.org/drawingml/2010/wordprocessingDrawing" xmlns:w15="http://schemas.microsoft.com/office/word/2012/wordml">
        <w:rPr>
          <w:rFonts w:ascii="Arial" w:hAnsi="Arial" w:cs="Arial"/>
          <w:sz w:val="22"/>
          <w:szCs w:val="22"/>
        </w:rPr>
        <w:t xml:space="preserve">[PL 2023, c. 669, Pt. A, §13 (NEW);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§13 (RPR).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§2-102. Scope; certain security and other transactions excluded from this Article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§2-102. Scope; certain security and other transactions excluded from this Article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§2-102. SCOPE; CERTAIN SECURITY AND OTHER TRANSACTIONS EXCLUDED FROM THIS ARTICLE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