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Buyer's right to goods on seller's repudiation, failure to deliver or insolvency</w:t>
      </w:r>
    </w:p>
    <w:p>
      <w:pPr>
        <w:jc w:val="both"/>
        <w:spacing w:before="100" w:after="100"/>
        <w:ind w:start="360"/>
        <w:ind w:firstLine="360"/>
      </w:pPr>
      <w:r>
        <w:rPr>
          <w:b/>
        </w:rPr>
        <w:t>(1)</w:t>
        <w:t xml:space="preserve">.  </w:t>
      </w:r>
      <w:r>
        <w:rPr>
          <w:b/>
        </w:rPr>
      </w:r>
      <w:r>
        <w:t xml:space="preserve"> </w:t>
      </w:r>
      <w:r>
        <w:t xml:space="preserve">Subject to </w:t>
      </w:r>
      <w:r>
        <w:t>subsections (2)</w:t>
      </w:r>
      <w:r>
        <w:t xml:space="preserve"> and </w:t>
      </w:r>
      <w:r>
        <w:t>(3)</w:t>
      </w:r>
      <w:r>
        <w:t xml:space="preserve"> and even though the goods have not been shipped, a buyer who has paid a part or all of the price of goods in which the buyer has a special property under the provisions of </w:t>
      </w:r>
      <w:r>
        <w:t>section 2‑501</w:t>
      </w:r>
      <w:r>
        <w:t xml:space="preserve"> may, on making and keeping good a tender of any unpaid portion of the price of the goods, recover the goods from the seller if:</w:t>
      </w:r>
    </w:p>
    <w:p>
      <w:pPr>
        <w:jc w:val="both"/>
        <w:spacing w:before="100" w:after="0"/>
        <w:ind w:start="720"/>
      </w:pPr>
      <w:r>
        <w:rPr/>
        <w:t>(a)</w:t>
        <w:t xml:space="preserve">.  </w:t>
      </w:r>
      <w:r>
        <w:rPr/>
      </w:r>
      <w:r>
        <w:t xml:space="preserve">In the case of goods bought for personal, family or household purposes, the seller repudiates or fails to deliver as required by the contract; or</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w:pPr>
        <w:jc w:val="both"/>
        <w:spacing w:before="100" w:after="0"/>
        <w:ind w:start="720"/>
      </w:pPr>
      <w:r>
        <w:rPr/>
        <w:t>(b)</w:t>
        <w:t xml:space="preserve">.  </w:t>
      </w:r>
      <w:r>
        <w:rPr/>
      </w:r>
      <w:r>
        <w:t xml:space="preserve">In all cases, the seller becomes insolvent within 10 days after receipt of the first installment on the price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(2)</w:t>
        <w:t xml:space="preserve">.  </w:t>
      </w:r>
      <w:r>
        <w:rPr>
          <w:b/>
        </w:rPr>
      </w:r>
      <w:r>
        <w:t xml:space="preserve"> </w:t>
      </w:r>
      <w:r>
        <w:t xml:space="preserve">The buyer's right to recover the goods under </w:t>
      </w:r>
      <w:r>
        <w:t>subsection (1), paragraph (a)</w:t>
      </w:r>
      <w:r>
        <w:t xml:space="preserve">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(RPR); PL 1999, c. 699, Pt. B, §28 (AFF).]</w:t>
      </w:r>
    </w:p>
    <w:p>
      <w:pPr>
        <w:jc w:val="both"/>
        <w:spacing w:before="100" w:after="0"/>
        <w:ind w:start="360"/>
        <w:ind w:firstLine="360"/>
      </w:pPr>
      <w:r>
        <w:rPr>
          <w:b/>
        </w:rPr>
        <w:t>(3)</w:t>
        <w:t xml:space="preserve">.  </w:t>
      </w:r>
      <w:r>
        <w:rPr>
          <w:b/>
        </w:rPr>
      </w:r>
      <w:r>
        <w:t xml:space="preserve"> </w:t>
      </w:r>
      <w:r>
        <w:t xml:space="preserve">If the identification creating the buyer's special property has been made by the buyer, the buyer acquires the right to recover the goods only if they conform to the contract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§9 (NEW);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§B9 (RPR).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§2-502. Buyer's right to goods on seller's repudiation, failure to deliver or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Buyer's right to goods on seller's repudiation, failure to deliver or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§2-502. BUYER'S RIGHT TO GOODS ON SELLER'S REPUDIATION, FAILURE TO DELIVER OR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