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3-121</w:t>
        <w:t xml:space="preserve">.  </w:t>
      </w:r>
      <w:r>
        <w:rPr>
          <w:b/>
        </w:rPr>
        <w:t xml:space="preserve">Instruments payable at bank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§3-121. Instruments payable at bank</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§3-121. Instruments payable at bank</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§3-121. INSTRUMENTS PAYABLE AT BANK</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