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4-1109</w:t>
        <w:t xml:space="preserve">.  </w:t>
      </w:r>
      <w:r>
        <w:rPr>
          <w:b/>
        </w:rPr>
        <w:t xml:space="preserve">Relationship to federal Electronic Fund Transfer Act</w:t>
      </w:r>
    </w:p>
    <w:p>
      <w:pPr>
        <w:jc w:val="both"/>
        <w:spacing w:before="100" w:after="0"/>
        <w:ind w:start="360"/>
        <w:ind w:firstLine="360"/>
      </w:pPr>
      <w:r>
        <w:rPr>
          <w:b/>
        </w:rPr>
        <w:t>(1)</w:t>
        <w:t xml:space="preserve">.  </w:t>
      </w:r>
      <w:r>
        <w:rPr>
          <w:b/>
        </w:rPr>
      </w:r>
      <w:r>
        <w:t xml:space="preserve"> </w:t>
      </w:r>
      <w:r>
        <w:t xml:space="preserve">Except as provided in </w:t>
      </w:r>
      <w:r>
        <w:t>subsection (2)</w:t>
      </w:r>
      <w:r>
        <w:t xml:space="preserve">, this Article does not apply to a funds transfer any part of which is governed by the Electronic Fund Transfer Act of 1978, Title XX, Public Law 95-630, 92 Stat. 3728, 15 United States Code, Section 1693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(2)</w:t>
        <w:t xml:space="preserve">.  </w:t>
      </w:r>
      <w:r>
        <w:rPr>
          <w:b/>
        </w:rPr>
      </w:r>
      <w:r>
        <w:t xml:space="preserve"> </w:t>
      </w:r>
      <w:r>
        <w:t xml:space="preserve">This Article applies to a funds transfer that is a remittance transfer as defined in the Electronic Fund Transfer Act of 1978, Title XX, Public Law 95-630, 92 Stat. 3728, 15 United States Code, Section 1693 et seq., as amended, unless the remittance transfer is an electronic fund transfer as defined in the Electronic Fund Transfer Act of 1978, Title XX, Public Law 95-630, 92 Stat. 3728, 15 United States Code, Section 1693 et seq.,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w:pPr>
        <w:jc w:val="both"/>
        <w:spacing w:before="100" w:after="0"/>
        <w:ind w:start="360"/>
        <w:ind w:firstLine="360"/>
      </w:pPr>
      <w:r>
        <w:rPr>
          <w:b/>
        </w:rPr>
        <w:t>(3)</w:t>
        <w:t xml:space="preserve">.  </w:t>
      </w:r>
      <w:r>
        <w:rPr>
          <w:b/>
        </w:rPr>
      </w:r>
      <w:r>
        <w:t xml:space="preserve"> </w:t>
      </w:r>
      <w:r>
        <w:t xml:space="preserve">In a funds transfer to which this Article applies, in the event of an inconsistency between an applicable provision of this Article and an applicable provision of the Electronic Fund Transfer Act of 1978, Title XX, Public Law 95-630, 92 Stat. 3728, 15 United States Code, Section 1693 et seq., as amended, the provision of the Electronic Fund Transfer Act governs to the extent of the inconsistency.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§4-1109. Relationship to federal Electronic Fund Transfer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§4-1109. Relationship to federal Electronic Fund Transfer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§4-1109. RELATIONSHIP TO FEDERAL ELECTRONIC FUND TRANSFER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