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4-1505</w:t>
        <w:t xml:space="preserve">.  </w:t>
      </w:r>
      <w:r>
        <w:rPr>
          <w:b/>
        </w:rPr>
        <w:t xml:space="preserve">Preclusion of objection to debit of customer's account</w:t>
      </w:r>
    </w:p>
    <w:p>
      <w:pPr>
        <w:jc w:val="both"/>
        <w:spacing w:before="100" w:after="100"/>
        <w:ind w:start="360"/>
        <w:ind w:firstLine="360"/>
      </w:pPr>
      <w:r>
        <w:rPr/>
      </w:r>
      <w:r>
        <w:rPr/>
      </w:r>
      <w:r>
        <w:t xml:space="preserve">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r>
        <w:t xml:space="preserve">  </w:t>
      </w:r>
      <w:r xmlns:wp="http://schemas.openxmlformats.org/drawingml/2010/wordprocessingDrawing" xmlns:w15="http://schemas.microsoft.com/office/word/2012/wordml">
        <w:rPr>
          <w:rFonts w:ascii="Arial" w:hAnsi="Arial" w:cs="Arial"/>
          <w:sz w:val="22"/>
          <w:szCs w:val="22"/>
        </w:rPr>
        <w:t xml:space="preserve">[PL 1991, c. 812,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§4-1505. Preclusion of objection to debit of customer's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§4-1505. Preclusion of objection to debit of customer's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§4-1505. PRECLUSION OF OBJECTION TO DEBIT OF CUSTOMER'S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