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8-1105</w:t>
        <w:t xml:space="preserve">.  </w:t>
      </w:r>
      <w:r>
        <w:rPr>
          <w:b/>
        </w:rPr>
        <w:t xml:space="preserve">Notice of adverse claim</w:t>
      </w:r>
    </w:p>
    <w:p>
      <w:pPr>
        <w:jc w:val="both"/>
        <w:spacing w:before="100" w:after="100"/>
        <w:ind w:start="360"/>
        <w:ind w:firstLine="360"/>
      </w:pPr>
      <w:r>
        <w:rPr>
          <w:b/>
        </w:rPr>
        <w:t>(1)</w:t>
        <w:t xml:space="preserve">.  </w:t>
      </w:r>
      <w:r>
        <w:rPr>
          <w:b/>
        </w:rPr>
      </w:r>
      <w:r>
        <w:t xml:space="preserve"> </w:t>
      </w:r>
      <w:r>
        <w:t xml:space="preserve">A person has notice of an adverse claim if:</w:t>
      </w:r>
    </w:p>
    <w:p>
      <w:pPr>
        <w:jc w:val="both"/>
        <w:spacing w:before="100" w:after="0"/>
        <w:ind w:start="720"/>
      </w:pPr>
      <w:r>
        <w:rPr/>
        <w:t>(a)</w:t>
        <w:t xml:space="preserve">.  </w:t>
      </w:r>
      <w:r>
        <w:rPr/>
      </w:r>
      <w:r>
        <w:t xml:space="preserve">The person knows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The person is aware of facts sufficient to indicate that there is a significant probability that the adverse claim exists and deliberately avoids information that would establish the existence of the adverse claim;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The person has a duty, imposed by statute or regulation, to investigate whether an adverse claim exists, and the investigation so required would establish the existence of the adverse claim.</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Having knowledge that a financial asset or interest in a financial asset is or has been transferred by a representative imposes no duty of inquiry into the rightfulness of a transaction and is not notice of an adverse claim.  A person who knows that a representative has transferred a financial asset or interest in a financial asset in a transaction that is, or whose proceeds are being used, for the individual benefit of the representative or otherwise in breach of duty has notice of an adverse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pPr>
        <w:jc w:val="both"/>
        <w:spacing w:before="100" w:after="0"/>
        <w:ind w:start="720"/>
      </w:pPr>
      <w:r>
        <w:rPr/>
        <w:t>(a)</w:t>
        <w:t xml:space="preserve">.  </w:t>
      </w:r>
      <w:r>
        <w:rPr/>
      </w:r>
      <w:r>
        <w:t xml:space="preserve">One year after a date set for presentment or surrender for redemption or exchange;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Six months after a date set for payment of money against presentation or surrender of the certificate, if money was available for payment on that date.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(4)</w:t>
        <w:t xml:space="preserve">.  </w:t>
      </w:r>
      <w:r>
        <w:rPr>
          <w:b/>
        </w:rPr>
      </w:r>
      <w:r>
        <w:t xml:space="preserve"> </w:t>
      </w:r>
      <w:r>
        <w:t xml:space="preserve">A purchaser of a certificated security has notice of an adverse claim if the security certificate:</w:t>
      </w:r>
    </w:p>
    <w:p>
      <w:pPr>
        <w:jc w:val="both"/>
        <w:spacing w:before="100" w:after="0"/>
        <w:ind w:start="720"/>
      </w:pPr>
      <w:r>
        <w:rPr/>
        <w:t>(a)</w:t>
        <w:t xml:space="preserve">.  </w:t>
      </w:r>
      <w:r>
        <w:rPr/>
      </w:r>
      <w:r>
        <w:t xml:space="preserve">Whether in bearer or registered form, has been indorsed "for collection" or "for surrender" or for some other purpose not involving transfer; or</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Is in bearer form and has on it an unambiguous statement that it is the property of a person other than the transferor, but the mere writing of a name on the certificate is not such a statement.</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(5)</w:t>
        <w:t xml:space="preserve">.  </w:t>
      </w:r>
      <w:r>
        <w:rPr>
          <w:b/>
        </w:rPr>
      </w:r>
      <w:r>
        <w:t xml:space="preserve"> </w:t>
      </w:r>
      <w:r>
        <w:t xml:space="preserve">Filing of a financing statement under Article 9 is not notice of an adverse claim to a financial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§8-1105. Notice of adverse claim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§8-1105. Notice of adverse claim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§8-1105. NOTICE OF ADVERSE CLAIM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