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8-1107</w:t>
        <w:t xml:space="preserve">.  </w:t>
      </w:r>
      <w:r>
        <w:rPr>
          <w:b/>
        </w:rPr>
        <w:t xml:space="preserve">Whether indorsement, instruction or entitlement order is effective</w:t>
      </w:r>
    </w:p>
    <w:p>
      <w:pPr>
        <w:jc w:val="both"/>
        <w:spacing w:before="100" w:after="100"/>
        <w:ind w:start="360"/>
        <w:ind w:firstLine="360"/>
      </w:pPr>
      <w:r>
        <w:rPr>
          <w:b/>
        </w:rPr>
        <w:t>(1)</w:t>
        <w:t xml:space="preserve">.  </w:t>
      </w:r>
      <w:r>
        <w:rPr>
          <w:b/>
        </w:rPr>
      </w:r>
      <w:r>
        <w:t xml:space="preserve"> </w:t>
      </w:r>
      <w:r>
        <w:t xml:space="preserve">"Appropriate person" means:</w:t>
      </w:r>
    </w:p>
    <w:p>
      <w:pPr>
        <w:jc w:val="both"/>
        <w:spacing w:before="100" w:after="0"/>
        <w:ind w:start="720"/>
      </w:pPr>
      <w:r>
        <w:rPr/>
        <w:t>(a)</w:t>
        <w:t xml:space="preserve">.  </w:t>
      </w:r>
      <w:r>
        <w:rPr/>
      </w:r>
      <w:r>
        <w:t xml:space="preserve">With respect to an indorsement, the person specified by a security certificate or by an effective special indorsement to be entitled to the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With respect to an instruction, the registered owner of an uncertificated security;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With respect to an entitlement order, the entitlement holder;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 person designated in </w:t>
      </w:r>
      <w:r>
        <w:t>paragraph (a)</w:t>
      </w:r>
      <w:r>
        <w:t xml:space="preserve">, </w:t>
      </w:r>
      <w:r>
        <w:t>(b)</w:t>
      </w:r>
      <w:r>
        <w:t xml:space="preserve"> or </w:t>
      </w:r>
      <w:r>
        <w:t>(c)</w:t>
      </w:r>
      <w:r>
        <w:t xml:space="preserve"> is deceased, the designated person's successor taking under other law or the designated person's personal representative acting for the estate of the decedent;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person designated in </w:t>
      </w:r>
      <w:r>
        <w:t>paragraph (a)</w:t>
      </w:r>
      <w:r>
        <w:t xml:space="preserve">, </w:t>
      </w:r>
      <w:r>
        <w:t>(b)</w:t>
      </w:r>
      <w:r>
        <w:t xml:space="preserve">, or </w:t>
      </w:r>
      <w:r>
        <w:t>(c)</w:t>
      </w:r>
      <w:r>
        <w:t xml:space="preserve"> lacks capacity, the designated person's guardian, conservator or other similar representative who has power under other law to transfer the security or financial asset.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(2)</w:t>
        <w:t xml:space="preserve">.  </w:t>
      </w:r>
      <w:r>
        <w:rPr>
          <w:b/>
        </w:rPr>
      </w:r>
      <w:r>
        <w:t xml:space="preserve"> </w:t>
      </w:r>
      <w:r>
        <w:t xml:space="preserve">An indorsement, instruction or entitlement order is effective if:</w:t>
      </w:r>
    </w:p>
    <w:p>
      <w:pPr>
        <w:jc w:val="both"/>
        <w:spacing w:before="100" w:after="0"/>
        <w:ind w:start="720"/>
      </w:pPr>
      <w:r>
        <w:rPr/>
        <w:t>(a)</w:t>
        <w:t xml:space="preserve">.  </w:t>
      </w:r>
      <w:r>
        <w:rPr/>
      </w:r>
      <w:r>
        <w:t xml:space="preserve">It is made by the appropriate person;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It is made by a person who has power under the law of agency to transfer the security or financial asset on behalf of the appropriate person, including, in the case of an instruction or entitlement order, a person who has control under </w:t>
      </w:r>
      <w:r>
        <w:t>Section 8‑1106, subsection (3), paragraph (b)</w:t>
      </w:r>
      <w:r>
        <w:t xml:space="preserve"> or </w:t>
      </w:r>
      <w:r>
        <w:t>subsection (4), paragraph (b)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appropriate person has ratified it or is otherwise precluded from asserting its ineffectiveness.</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indorsement, instruction or entitlement order made by a representative is effective even if:</w:t>
      </w:r>
    </w:p>
    <w:p>
      <w:pPr>
        <w:jc w:val="both"/>
        <w:spacing w:before="100" w:after="0"/>
        <w:ind w:start="720"/>
      </w:pPr>
      <w:r>
        <w:rPr/>
        <w:t>(a)</w:t>
        <w:t xml:space="preserve">.  </w:t>
      </w:r>
      <w:r>
        <w:rPr/>
      </w:r>
      <w:r>
        <w:t xml:space="preserve">The representative has failed to comply with a controlling instrument or with the law of the state having jurisdiction of the representative relationship, including any law requiring the representative to obtain court approval of the transaction;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representative's action in making the indorsement, instruction or entitlement order or using the proceeds of the transaction is otherwise a breach of duty.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(4)</w:t>
        <w:t xml:space="preserve">.  </w:t>
      </w:r>
      <w:r>
        <w:rPr>
          <w:b/>
        </w:rPr>
      </w:r>
      <w:r>
        <w:t xml:space="preserve"> </w:t>
      </w:r>
      <w:r>
        <w:t xml:space="preserve">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§8-1107. Whether indorsement, instruction or entitlement order is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§8-1107. Whether indorsement, instruction or entitlement order is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§8-1107. WHETHER INDORSEMENT, INSTRUCTION OR ENTITLEMENT ORDER IS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