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9-1520</w:t>
        <w:t xml:space="preserve">.  </w:t>
      </w:r>
      <w:r>
        <w:rPr>
          <w:b/>
        </w:rPr>
        <w:t xml:space="preserve">Acceptance and refusal to accept record</w:t>
      </w:r>
    </w:p>
    <w:p>
      <w:pPr>
        <w:jc w:val="both"/>
        <w:spacing w:before="100" w:after="0"/>
        <w:ind w:start="360"/>
        <w:ind w:firstLine="360"/>
      </w:pPr>
      <w:r>
        <w:rPr>
          <w:b/>
        </w:rPr>
        <w:t>(1)</w:t>
        <w:t xml:space="preserve">.  </w:t>
      </w:r>
      <w:r>
        <w:rPr>
          <w:b/>
        </w:rPr>
      </w:r>
      <w:r>
        <w:t xml:space="preserve"> </w:t>
      </w:r>
      <w:r>
        <w:t xml:space="preserve">A filing office shall refuse to accept a record for filing for a reason set forth in </w:t>
      </w:r>
      <w:r>
        <w:t>section 9‑1516, subsection (2)</w:t>
      </w:r>
      <w:r>
        <w:t xml:space="preserve"> and may refuse to accept a record for filing only for a reason set forth in </w:t>
      </w:r>
      <w:r>
        <w:t>section 9‑1516, 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(2)</w:t>
        <w:t xml:space="preserve">.  </w:t>
      </w:r>
      <w:r>
        <w:rPr>
          <w:b/>
        </w:rPr>
      </w:r>
      <w:r>
        <w:t xml:space="preserve"> </w:t>
      </w:r>
      <w:r>
        <w:t xml:space="preserve">If a filing office refuses to accept a record for filing, it shall communicate to the person that presented the record the fact of and reason for the refusal and the date and time the record would have been filed had the filing office accepted it.  The communication must be made at the time and in the manner prescribed by filing-office rule but, in the case of the office of the Secretary of State, in no event more than 2 business days after the filing office receives the record.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(3)</w:t>
        <w:t xml:space="preserve">.  </w:t>
      </w:r>
      <w:r>
        <w:rPr>
          <w:b/>
        </w:rPr>
      </w:r>
      <w:r>
        <w:t xml:space="preserve"> </w:t>
      </w:r>
      <w:r>
        <w:t xml:space="preserve">A filed financing statement satisfying </w:t>
      </w:r>
      <w:r>
        <w:t>section 9‑1502, subsection (1)</w:t>
      </w:r>
      <w:r>
        <w:t xml:space="preserve"> and </w:t>
      </w:r>
      <w:r>
        <w:t>(2)</w:t>
      </w:r>
      <w:r>
        <w:t xml:space="preserve"> is effective even if the filing office is required to refuse to accept it for filing under </w:t>
      </w:r>
      <w:r>
        <w:t>subsection (1)</w:t>
      </w:r>
      <w:r>
        <w:t xml:space="preserve">.  However, </w:t>
      </w:r>
      <w:r>
        <w:t>section 9‑1338</w:t>
      </w:r>
      <w:r>
        <w:t xml:space="preserve"> applies to a filed financing statement providing information described in </w:t>
      </w:r>
      <w:r>
        <w:t>section 9‑1516, subsection (2), paragraph (e)</w:t>
      </w:r>
      <w:r>
        <w:t xml:space="preserve"> that is incorrect at the time the financing statement is filed.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(4)</w:t>
        <w:t xml:space="preserve">.  </w:t>
      </w:r>
      <w:r>
        <w:rPr>
          <w:b/>
        </w:rPr>
      </w:r>
      <w:r>
        <w:t xml:space="preserve"> </w:t>
      </w:r>
      <w:r>
        <w:t xml:space="preserve">If a record communicated to a filing office provides information that relates to more than one debtor, this part applies to each debtor separately.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§A2 (NEW). PL 1999, c. 699, §A4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§9-1520. Acceptance and refusal to accept record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§9-1520. Acceptance and refusal to accept record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§9-1520. ACCEPTANCE AND REFUSAL TO ACCEPT RECORD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