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4. Procedure if security agreement covers real property or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4. Procedure if security agreement covers real property or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4. PROCEDURE IF SECURITY AGREEMENT COVERS REAL PROPERTY OR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