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9-504</w:t>
        <w:t xml:space="preserve">.  </w:t>
      </w:r>
      <w:r>
        <w:rPr>
          <w:b/>
        </w:rPr>
        <w:t xml:space="preserve">Secured party's right to dispose of collateral after default; effect of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§§29-A (AMD). PL 1977, c. 526, §§99-101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§9-504. Secured party's right to dispose of collateral after default; effect of disposition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§9-504. Secured party's right to dispose of collateral after default; effect of disposition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§9-504. SECURED PARTY'S RIGHT TO DISPOSE OF COLLATERAL AFTER DEFAULT; EFFECT OF DISPOSITION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