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329</w:t>
      </w:r>
    </w:p>
    <w:p>
      <w:pPr>
        <w:jc w:val="center"/>
        <w:ind w:start="360"/>
        <w:spacing w:before="300" w:after="300"/>
      </w:pPr>
      <w:r>
        <w:rPr>
          <w:b/>
        </w:rPr>
        <w:t xml:space="preserve">BOUNTIES</w:t>
      </w:r>
    </w:p>
    <w:p>
      <w:pPr>
        <w:jc w:val="center"/>
        <w:ind w:start="360"/>
        <w:spacing w:before="300" w:after="300"/>
      </w:pPr>
      <w:r>
        <w:rPr>
          <w:b/>
        </w:rPr>
        <w:t>(REPEALED)</w:t>
      </w:r>
    </w:p>
    <w:p>
      <w:pPr>
        <w:jc w:val="both"/>
        <w:spacing w:before="100" w:after="100"/>
        <w:ind w:start="1080" w:hanging="720"/>
      </w:pPr>
      <w:r>
        <w:rPr>
          <w:b/>
        </w:rPr>
        <w:t>§</w:t>
        <w:t>2901</w:t>
        <w:t xml:space="preserve">.  </w:t>
      </w:r>
      <w:r>
        <w:rPr>
          <w:b/>
        </w:rPr>
        <w:t xml:space="preserve">Bobcat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448, §34 (AMD). PL 1967, c. 198 (AMD). PL 1973, c. 562, §28 (AMD). PL 1975, c. 102 (RP). </w:t>
      </w:r>
    </w:p>
    <w:p>
      <w:pPr>
        <w:jc w:val="both"/>
        <w:spacing w:before="100" w:after="100"/>
        <w:ind w:start="1080" w:hanging="720"/>
      </w:pPr>
      <w:r>
        <w:rPr>
          <w:b/>
        </w:rPr>
        <w:t>§</w:t>
        <w:t>2902</w:t>
        <w:t xml:space="preserve">.  </w:t>
      </w:r>
      <w:r>
        <w:rPr>
          <w:b/>
        </w:rPr>
        <w:t xml:space="preserve">Porcupines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221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329. BOUNTIES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329. BOUNTIES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Chapter 329. BOUNTIES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