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428-A</w:t>
      </w:r>
    </w:p>
    <w:p>
      <w:pPr>
        <w:jc w:val="center"/>
        <w:ind w:start="360"/>
        <w:spacing w:before="300" w:after="300"/>
      </w:pPr>
      <w:r>
        <w:rPr>
          <w:b/>
        </w:rPr>
        <w:t xml:space="preserve">VEHICLE RENTAL AGENCY</w:t>
      </w:r>
    </w:p>
    <w:p>
      <w:pPr>
        <w:jc w:val="center"/>
        <w:ind w:start="360"/>
        <w:spacing w:before="300" w:after="300"/>
      </w:pPr>
      <w:r>
        <w:rPr>
          <w:b/>
        </w:rPr>
        <w:t>(REPEALED)</w:t>
      </w:r>
    </w:p>
    <w:p>
      <w:pPr>
        <w:jc w:val="both"/>
        <w:spacing w:before="100" w:after="100"/>
        <w:ind w:start="1080" w:hanging="720"/>
      </w:pPr>
      <w:r>
        <w:rPr>
          <w:b/>
        </w:rPr>
        <w:t>§</w:t>
        <w:t>5031</w:t>
        <w:t xml:space="preserve">.  </w:t>
      </w:r>
      <w:r>
        <w:rPr>
          <w:b/>
        </w:rPr>
        <w:t xml:space="preserve">Vehicle Rental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453 (NEW). PL 1987, c. 371, §§1-4 (AMD). PL 1991, c. 528, §III22 (RP). PL 1991, c. 528, §RRR (AFF). PL 1991, c. 591, §III22 (RP). </w:t>
      </w:r>
    </w:p>
    <w:p>
      <w:pPr>
        <w:jc w:val="both"/>
        <w:spacing w:before="100" w:after="100"/>
        <w:ind w:start="1080" w:hanging="720"/>
      </w:pPr>
      <w:r>
        <w:rPr>
          <w:b/>
        </w:rPr>
        <w:t>§</w:t>
        <w:t>5032</w:t>
        <w:t xml:space="preserve">.  </w:t>
      </w:r>
      <w:r>
        <w:rPr>
          <w:b/>
        </w:rPr>
        <w:t xml:space="preserve">Termination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453 (NEW). PL 1987, c. 371,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428-A. VEHICLE RENTAL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428-A. VEHICLE RENTAL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428-A. VEHICLE RENTAL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