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627</w:t>
      </w:r>
    </w:p>
    <w:p>
      <w:pPr>
        <w:jc w:val="center"/>
        <w:ind w:start="360"/>
        <w:spacing w:before="300" w:after="300"/>
      </w:pPr>
      <w:r>
        <w:rPr>
          <w:b/>
        </w:rPr>
        <w:t xml:space="preserve">GENERAL PROHIBITIONS</w:t>
      </w:r>
    </w:p>
    <w:p>
      <w:pPr>
        <w:jc w:val="both"/>
        <w:spacing w:before="100" w:after="100"/>
        <w:ind w:start="1080" w:hanging="720"/>
      </w:pPr>
      <w:r>
        <w:rPr>
          <w:b/>
        </w:rPr>
        <w:t>§</w:t>
        <w:t>6951</w:t>
        <w:t xml:space="preserve">.  </w:t>
      </w:r>
      <w:r>
        <w:rPr>
          <w:b/>
        </w:rPr>
        <w:t xml:space="preserve">Fishing with dynamite or poison</w:t>
      </w:r>
    </w:p>
    <w:p>
      <w:pPr>
        <w:jc w:val="both"/>
        <w:spacing w:before="100" w:after="100"/>
        <w:ind w:start="360"/>
        <w:ind w:firstLine="360"/>
      </w:pPr>
      <w:r>
        <w:rPr/>
      </w:r>
      <w:r>
        <w:rPr/>
      </w:r>
      <w:r>
        <w:t xml:space="preserve">It shall be unlawful to: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Use dynamite or poison.</w:t>
        <w:t xml:space="preserve"> </w:t>
      </w:r>
      <w:r>
        <w:t xml:space="preserve"> </w:t>
      </w:r>
      <w:r>
        <w:t xml:space="preserve">Use dynamite or any poisonous or stupefying substance for the purpose of destroying or taking fish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Possess dynamite or poison.</w:t>
        <w:t xml:space="preserve"> </w:t>
      </w:r>
      <w:r>
        <w:t xml:space="preserve"> </w:t>
      </w:r>
      <w:r>
        <w:t xml:space="preserve">Possess or carry dynamite or other explosives or poisonous or other stupefying substance while engaged in fishing in a boat;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Possess dynamited or poisoned fish.</w:t>
        <w:t xml:space="preserve"> </w:t>
      </w:r>
      <w:r>
        <w:t xml:space="preserve"> </w:t>
      </w:r>
      <w:r>
        <w:t xml:space="preserve">Possess, buy or sell fish taken by use of dynamite or other explosives or poisonous or other stupefying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jc w:val="both"/>
        <w:spacing w:before="100" w:after="100"/>
        <w:ind w:start="1080" w:hanging="720"/>
      </w:pPr>
      <w:r>
        <w:rPr>
          <w:b/>
        </w:rPr>
        <w:t>§</w:t>
        <w:t>6954-C</w:t>
        <w:t xml:space="preserve">.  </w:t>
      </w:r>
      <w:r>
        <w:rPr>
          <w:b/>
        </w:rPr>
        <w:t xml:space="preserve">Drag limits north of international bridge, Lubec</w:t>
      </w:r>
    </w:p>
    <w:p>
      <w:pPr>
        <w:jc w:val="both"/>
        <w:spacing w:before="100" w:after="100"/>
        <w:ind w:start="360"/>
        <w:ind w:firstLine="360"/>
      </w:pPr>
      <w:r>
        <w:rPr>
          <w:b/>
        </w:rPr>
        <w:t>1</w:t>
        <w:t xml:space="preserve">.  </w:t>
      </w:r>
      <w:r>
        <w:rPr>
          <w:b/>
        </w:rPr>
        <w:t xml:space="preserve">Gear requirements.</w:t>
        <w:t xml:space="preserve"> </w:t>
      </w:r>
      <w:r>
        <w:t xml:space="preserve"> </w:t>
      </w:r>
      <w:r>
        <w:t xml:space="preserve">The holder of a scallop dragging license or sea urchin dragging license may not possess on the boat identified on that person's license or fish with, in the territorial waters northerly and inshore of the international bridge that connects Lubec to Campobello Island, New Brunswick, Canada , any drag or combination of drags:</w:t>
      </w:r>
    </w:p>
    <w:p>
      <w:pPr>
        <w:jc w:val="both"/>
        <w:spacing w:before="100" w:after="0"/>
        <w:ind w:start="720"/>
      </w:pPr>
      <w:r>
        <w:rPr/>
        <w:t>A</w:t>
        <w:t xml:space="preserve">.  </w:t>
      </w:r>
      <w:r>
        <w:rPr/>
      </w:r>
      <w:r>
        <w:t xml:space="preserve">That measures in excess of 5 feet, 6 inches in width measuring from one extreme outside edge of the mouth of the drag or combination of drags to the opposite extreme outside edge; and</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w:pPr>
        <w:jc w:val="both"/>
        <w:spacing w:before="100" w:after="0"/>
        <w:ind w:start="720"/>
      </w:pPr>
      <w:r>
        <w:rPr/>
        <w:t>B</w:t>
        <w:t xml:space="preserve">.  </w:t>
      </w:r>
      <w:r>
        <w:rPr/>
      </w:r>
      <w:r>
        <w:t xml:space="preserve">If used for the taking of scallops, that is greater than 8 rings deep.</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§6 (AMD).]</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the holder of a sea urchin dragging license may possess gear used for dragging scallops on the boat identified on that person's sea urchin dragging license if that boat is also identified on any scallop dragging license and there are no scallops on that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§7 (NEW).]</w:t>
      </w:r>
    </w:p>
    <w:p>
      <w:pPr>
        <w:jc w:val="both"/>
        <w:spacing w:before="100" w:after="100"/>
        <w:ind w:start="360"/>
        <w:ind w:firstLine="360"/>
      </w:pPr>
      <w:r>
        <w:rPr>
          <w:b/>
        </w:rPr>
        <w:t>2</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§3 (NEW). PL 2001, c. 272, §17 (AMD). PL 2007, c. 557, §11 (AMD). PL 2017, c. 222, §§6, 7 (AMD). </w:t>
      </w:r>
    </w:p>
    <w:p>
      <w:pPr>
        <w:jc w:val="both"/>
        <w:spacing w:before="100" w:after="100"/>
        <w:ind w:start="1080" w:hanging="720"/>
      </w:pPr>
      <w:r>
        <w:rPr>
          <w:b/>
        </w:rPr>
        <w:t>§</w:t>
        <w:t>6955</w:t>
        <w:t xml:space="preserve">.  </w:t>
      </w:r>
      <w:r>
        <w:rPr>
          <w:b/>
        </w:rPr>
        <w:t xml:space="preserve">Fishing in waters of Union River Bay and the lower Union River</w:t>
      </w:r>
    </w:p>
    <w:p>
      <w:pPr>
        <w:jc w:val="both"/>
        <w:spacing w:before="100" w:after="100"/>
        <w:ind w:start="360"/>
        <w:ind w:firstLine="360"/>
      </w:pPr>
      <w:r>
        <w:rPr/>
      </w:r>
      <w:r>
        <w:rPr/>
      </w:r>
      <w:r>
        <w:t xml:space="preserve">It is unlawful to fish with any type of net, fish trap or weir from April 15th to August 1st in the tidal waters of Union River Bay and the lower Union River north of a line drawn from the southernmost tip of Newbury Neck in the Town of Surry and extended eastward to the southernmost tip of Oak Point in the Town of Trenton. The closed area extends northward to the downstream side of the Bangor Hydropower Company dam in the City of Ellsworth. Fishing for eels or smelts by means of hand dip nets, fyke nets or baited eel traps is exempt from this section. The taking of river herring under the provisions of </w:t>
      </w:r>
      <w:r>
        <w:t>section 6131, subsection 5</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211 (NEW). PL 2011, c. 598, §47 (AMD). </w:t>
      </w:r>
    </w:p>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jc w:val="both"/>
        <w:spacing w:before="100" w:after="100"/>
        <w:ind w:start="1080" w:hanging="720"/>
      </w:pPr>
      <w:r>
        <w:rPr>
          <w:b/>
        </w:rPr>
        <w:t>§</w:t>
        <w:t>6958</w:t>
        <w:t xml:space="preserve">.  </w:t>
      </w:r>
      <w:r>
        <w:rPr>
          <w:b/>
        </w:rPr>
        <w:t xml:space="preserve">False search and rescue information</w:t>
      </w:r>
    </w:p>
    <w:p>
      <w:pPr>
        <w:jc w:val="both"/>
        <w:spacing w:before="100" w:after="100"/>
        <w:ind w:start="360"/>
        <w:ind w:firstLine="360"/>
      </w:pPr>
      <w:r>
        <w:rPr/>
      </w:r>
      <w:r>
        <w:rPr/>
      </w:r>
      <w:r>
        <w:t xml:space="preserve">A person who intentionally provides the department or causes to be given to the department false or misleading information that results in an unnecessary search and rescue effort or prolongs an ongoing search and rescue effort is subject to a civil penalty of up to the cost of providing the search and rescue service, payable to the State.  This penalty is recoverable in a civil action.  The State may also recover the cost of bringing the action,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1997,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300, §1 (NEW). </w:t>
      </w:r>
    </w:p>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627. GENERAL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627. GENERAL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627. GENERAL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