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12254</w:t>
        <w:t xml:space="preserve">.  </w:t>
      </w:r>
      <w:r>
        <w:rPr>
          <w:b/>
        </w:rPr>
        <w:t xml:space="preserve">Labeling traps</w:t>
      </w:r>
    </w:p>
    <w:p>
      <w:pPr>
        <w:jc w:val="both"/>
        <w:spacing w:before="100" w:after="0"/>
        <w:ind w:start="360"/>
        <w:ind w:firstLine="360"/>
      </w:pPr>
      <w:r>
        <w:rPr>
          <w:b/>
        </w:rPr>
        <w:t>1</w:t>
        <w:t xml:space="preserve">.  </w:t>
      </w:r>
      <w:r>
        <w:rPr>
          <w:b/>
        </w:rPr>
        <w:t xml:space="preserve">Prohibition.</w:t>
        <w:t xml:space="preserve"> </w:t>
      </w:r>
      <w:r>
        <w:t xml:space="preserve"> </w:t>
      </w:r>
      <w:r>
        <w:t xml:space="preserve">A person may not set a trap for any wild animal without having the trap plainly labeled with that person's full name and address or that person's trapping online licensing system identification number issued by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64, §1 (AMD).]</w:t>
      </w:r>
    </w:p>
    <w:p>
      <w:pPr>
        <w:jc w:val="both"/>
        <w:spacing w:before="100" w:after="100"/>
        <w:ind w:start="360"/>
        <w:ind w:firstLine="360"/>
      </w:pPr>
      <w:r>
        <w:rPr>
          <w:b/>
        </w:rPr>
        <w:t>2</w:t>
        <w:t xml:space="preserve">.  </w:t>
      </w:r>
      <w:r>
        <w:rPr>
          <w:b/>
        </w:rPr>
        <w:t xml:space="preserve">Penalties.</w:t>
        <w:t xml:space="preserve"> </w:t>
      </w:r>
      <w:r>
        <w:t xml:space="preserve"> </w:t>
      </w:r>
      <w:r>
        <w:t xml:space="preserve">The following penalties apply to violations of this section.</w:t>
      </w:r>
    </w:p>
    <w:p>
      <w:pPr>
        <w:jc w:val="both"/>
        <w:spacing w:before="100" w:after="0"/>
        <w:ind w:start="720"/>
      </w:pPr>
      <w:r>
        <w:rPr/>
        <w:t>A</w:t>
        <w:t xml:space="preserve">.  </w:t>
      </w:r>
      <w:r>
        <w:rPr/>
      </w:r>
      <w:r>
        <w:t xml:space="preserve">A person who violates </w:t>
      </w:r>
      <w:r>
        <w:t>subsection 1</w:t>
      </w:r>
      <w:r>
        <w:t xml:space="preserve"> commits a civil violation for which a fine of not less than $100 nor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655, Pt. B, §216 (NEW); PL 2003, c. 655, Pt. B, §422 (AFF).]</w:t>
      </w:r>
    </w:p>
    <w:p>
      <w:pPr>
        <w:jc w:val="both"/>
        <w:spacing w:before="100" w:after="0"/>
        <w:ind w:start="720"/>
      </w:pPr>
      <w:r>
        <w:rPr/>
        <w:t>B</w:t>
        <w:t xml:space="preserve">.  </w:t>
      </w:r>
      <w:r>
        <w:rPr/>
      </w:r>
      <w:r>
        <w:t xml:space="preserve">A person who violates </w:t>
      </w:r>
      <w:r>
        <w:t>subsection 1</w:t>
      </w:r>
      <w:r>
        <w:t xml:space="preserve">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655, Pt. B, §216 (NEW);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§216 (NEW); PL 2003, c. 655, Pt. B, §422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§B216 (RPR). PL 2003, c. 655, §B422 (AFF). PL 2025, c. 64,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§12254. Labeling traps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§12254. Labeling traps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§12254. LABELING TRAPS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