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12456</w:t>
        <w:t xml:space="preserve">.  </w:t>
      </w:r>
      <w:r>
        <w:rPr>
          <w:b/>
        </w:rPr>
        <w:t xml:space="preserve">Open seasons; exceptions</w:t>
      </w:r>
    </w:p>
    <w:p>
      <w:pPr>
        <w:jc w:val="both"/>
        <w:spacing w:before="100" w:after="100"/>
        <w:ind w:start="360"/>
        <w:ind w:firstLine="360"/>
      </w:pPr>
      <w:r>
        <w:rPr>
          <w:b/>
        </w:rPr>
        <w:t>1</w:t>
        <w:t xml:space="preserve">.  </w:t>
      </w:r>
      <w:r>
        <w:rPr>
          <w:b/>
        </w:rPr>
        <w:t xml:space="preserve">Open seasons.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214, §4 (RP).]</w:t>
      </w:r>
    </w:p>
    <w:p>
      <w:pPr>
        <w:jc w:val="both"/>
        <w:spacing w:before="100" w:after="100"/>
        <w:ind w:start="360"/>
        <w:ind w:firstLine="360"/>
      </w:pPr>
      <w:r>
        <w:rPr>
          <w:b/>
        </w:rPr>
        <w:t>1-A</w:t>
        <w:t xml:space="preserve">.  </w:t>
      </w:r>
      <w:r>
        <w:rPr>
          <w:b/>
        </w:rPr>
        <w:t xml:space="preserve">Open seasons.</w:t>
        <w:t xml:space="preserve"> </w:t>
      </w:r>
      <w:r>
        <w:t xml:space="preserve"> </w:t>
      </w:r>
      <w:r>
        <w:t xml:space="preserve">The commissioner shall establish open seasons for fishing, except as provided in this section and </w:t>
      </w:r>
      <w:r>
        <w:t>section 6140‑A, subsection 4</w:t>
      </w:r>
      <w:r>
        <w:t xml:space="preserve">.</w:t>
      </w:r>
    </w:p>
    <w:p>
      <w:pPr>
        <w:jc w:val="both"/>
        <w:spacing w:before="100" w:after="0"/>
        <w:ind w:start="720"/>
      </w:pPr>
      <w:r>
        <w:rPr/>
        <w:t>A</w:t>
        <w:t xml:space="preserve">.  </w:t>
      </w:r>
      <w:r>
        <w:rPr/>
      </w:r>
      <w:r>
        <w:t xml:space="preserve">The open-water fishing season on boundary waters between Maine and New Brunswick is from April 1st to September 30th, inclusive.</w:t>
      </w:r>
      <w:r>
        <w:t xml:space="preserve">  </w:t>
      </w:r>
      <w:r xmlns:wp="http://schemas.openxmlformats.org/drawingml/2010/wordprocessingDrawing" xmlns:w15="http://schemas.microsoft.com/office/word/2012/wordml">
        <w:rPr>
          <w:rFonts w:ascii="Arial" w:hAnsi="Arial" w:cs="Arial"/>
          <w:sz w:val="22"/>
          <w:szCs w:val="22"/>
        </w:rPr>
        <w:t xml:space="preserve">[PL 2015, c. 301,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§33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the open seasons established under </w:t>
      </w:r>
      <w:r>
        <w:t>subsection 1‑A</w:t>
      </w:r>
      <w:r>
        <w:t xml:space="preserve">:</w:t>
      </w:r>
    </w:p>
    <w:p>
      <w:pPr>
        <w:jc w:val="both"/>
        <w:spacing w:before="100" w:after="0"/>
        <w:ind w:start="720"/>
      </w:pPr>
      <w:r>
        <w:rPr/>
        <w:t>A</w:t>
        <w:t xml:space="preserve">.  </w:t>
      </w:r>
      <w:r>
        <w:rPr/>
      </w:r>
      <w:r>
        <w:t xml:space="preserve">A person who holds a valid Maine fishing license may take smelts for recreational purposes only from the inland waters or portions of inland waters that are naturally free of ice with a dip net in the usual and ordinary way from noon to 2:00 a.m. in accordance with bag limits established by rule.  Bag limits established by rule under this paragraph are for a 24-hour period, beginning at noon on a given day and ending at 11:59 a.m. the following day.  The commissioner may prohibit the taking of smelts under this section or shorten the noon to 2:00 a.m. smelt fishing timeframe by rule for enforcement or conservation purposes.</w:t>
      </w:r>
    </w:p>
    <w:p>
      <w:pPr>
        <w:jc w:val="both"/>
        <w:spacing w:before="100" w:after="0"/>
        <w:ind w:start="1080"/>
      </w:pPr>
      <w:r>
        <w:rPr/>
        <w:t>(</w:t>
        <w:t>2</w:t>
        <w:t xml:space="preserve">)  </w:t>
      </w:r>
      <w:r>
        <w:rPr/>
      </w:r>
      <w:r>
        <w:t xml:space="preserve">A person may not take smelts with a dip net unless that dip net meets the requirements under </w:t>
      </w:r>
      <w:r>
        <w:t>section 10001, subsection 12‑A</w:t>
      </w:r>
      <w:r>
        <w:t xml:space="preserve">.</w:t>
      </w:r>
    </w:p>
    <w:p>
      <w:pPr>
        <w:jc w:val="both"/>
        <w:spacing w:before="100" w:after="0"/>
        <w:ind w:start="720"/>
      </w:pPr>
      <w:r>
        <w:rPr/>
      </w:r>
      <w:r>
        <w:rPr/>
      </w:r>
      <w:r>
        <w:t xml:space="preserve">Each day a person violates subparagraph (2) that person commits a Class E crime; and</w:t>
      </w:r>
      <w:r>
        <w:t xml:space="preserve">  </w:t>
      </w:r>
      <w:r xmlns:wp="http://schemas.openxmlformats.org/drawingml/2010/wordprocessingDrawing" xmlns:w15="http://schemas.microsoft.com/office/word/2012/wordml">
        <w:rPr>
          <w:rFonts w:ascii="Arial" w:hAnsi="Arial" w:cs="Arial"/>
          <w:sz w:val="22"/>
          <w:szCs w:val="22"/>
        </w:rPr>
        <w:t xml:space="preserve">[PL 2013, c. 588, Pt. A, §17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214, §6 (RP).]</w:t>
      </w:r>
    </w:p>
    <w:p>
      <w:pPr>
        <w:jc w:val="both"/>
        <w:spacing w:before="100" w:after="0"/>
        <w:ind w:start="720"/>
      </w:pPr>
      <w:r>
        <w:rPr/>
        <w:t>E</w:t>
        <w:t xml:space="preserve">.  </w:t>
      </w:r>
      <w:r>
        <w:rPr/>
      </w:r>
      <w:r>
        <w:t xml:space="preserve">In accordance with </w:t>
      </w:r>
      <w:r>
        <w:t>section 10104</w:t>
      </w:r>
      <w:r>
        <w:t xml:space="preserve">, the commissioner may change the established opening date of an open-water recreational fishing season and may change the established closing date of a recreational ice-fishing season if, in the commissioner's opinion, the change is warranted due to weather conditions.</w:t>
      </w:r>
      <w:r>
        <w:t xml:space="preserve">  </w:t>
      </w:r>
      <w:r xmlns:wp="http://schemas.openxmlformats.org/drawingml/2010/wordprocessingDrawing" xmlns:w15="http://schemas.microsoft.com/office/word/2012/wordml">
        <w:rPr>
          <w:rFonts w:ascii="Arial" w:hAnsi="Arial" w:cs="Arial"/>
          <w:sz w:val="22"/>
          <w:szCs w:val="22"/>
        </w:rPr>
        <w:t xml:space="preserve">[PL 2019, c. 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 §1 (AMD).]</w:t>
      </w:r>
    </w:p>
    <w:p>
      <w:pPr>
        <w:jc w:val="both"/>
        <w:spacing w:before="100" w:after="0"/>
        <w:ind w:start="360"/>
        <w:ind w:firstLine="360"/>
      </w:pPr>
      <w:r>
        <w:rPr>
          <w:b/>
        </w:rPr>
        <w:t>3</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 and may be adopted by emergency rulemaking pursuant to </w:t>
      </w:r>
      <w:r>
        <w:t>Title 5, section 8054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§B244 (AMD). PL 2003, c. 655, §B422 (AFF). PL 2005, c. 237, §2 (AMD). PL 2007, c. 695, Pt. C, §3 (AMD). PL 2009, c. 214, §§4-6 (AMD). PL 2013, c. 3, §§1, 2 (AMD). PL 2013, c. 73, §1 (AMD). PL 2013, c. 588, Pt. A, §17 (AMD). PL 2015, c. 301, §33 (AMD). PL 2019, c. 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§12456. Open seasons;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§12456. Open seasons;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§12456. OPEN SEASONS;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