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2802</w:t>
        <w:t xml:space="preserve">.  </w:t>
      </w:r>
      <w:r>
        <w:rPr>
          <w:b/>
        </w:rPr>
        <w:t xml:space="preserve">Transportation of game; license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231, §§13,14 (AMD). PL 1977, c. 78, §§85,86 (AMD). PL 1979, c. 420,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§2802. Transportation of game; license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§2802. Transportation of game; license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§2802. TRANSPORTATION OF GAME; LICENSE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