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4606</w:t>
        <w:t xml:space="preserve">.  </w:t>
      </w:r>
      <w:r>
        <w:rPr>
          <w:b/>
        </w:rPr>
        <w:t xml:space="preserve">-- voting -- Article VI</w:t>
      </w:r>
    </w:p>
    <w:p>
      <w:pPr>
        <w:jc w:val="both"/>
        <w:spacing w:before="100" w:after="100"/>
        <w:ind w:start="360"/>
        <w:ind w:firstLine="360"/>
      </w:pPr>
      <w:r>
        <w:rPr/>
      </w:r>
      <w:r>
        <w:rPr/>
      </w:r>
      <w:r>
        <w:t xml:space="preserve">No action shall be taken by the commission in regard to its general affairs except by the affirmative vote of a majority of the whole number of compacting states present at any meeting. No recommendation shall be made by the commission in regard to any species of fish except by the affirmative vote of a majority of the compacting states which have an interest in such species. The commission shall define what shall be an interest.</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§4606. -- voting -- Article VI</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§4606. -- voting -- Article VI</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§4606. -- VOTING -- ARTICLE VI</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