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6976</w:t>
        <w:t xml:space="preserve">.  </w:t>
      </w:r>
      <w:r>
        <w:rPr>
          <w:b/>
        </w:rPr>
        <w:t xml:space="preserve">Cooperative agreements</w:t>
      </w:r>
    </w:p>
    <w:p>
      <w:pPr>
        <w:jc w:val="both"/>
        <w:spacing w:before="100" w:after="100"/>
        <w:ind w:start="360"/>
        <w:ind w:firstLine="360"/>
      </w:pPr>
      <w:r>
        <w:rPr/>
      </w:r>
      <w:r>
        <w:rPr/>
      </w:r>
      <w:r>
        <w:t xml:space="preserve">The commissioner may enter into agreements with federal agencies, other states, state agencies, political subdivisions of this State or private persons for the establishment and maintenance of programs for the conservation of state endangered or state threatened marine species and may receive all federal funds allocated for obligations to the State pursuant to these agreements.  Federal funds received for the conservation of state endangered or state threatened marine species listed pursuant to this chapter must be allocated directly to the department to ensure compliance with any conditions of the listing.</w:t>
      </w:r>
      <w:r>
        <w:t xml:space="preserve">  </w:t>
      </w:r>
      <w:r xmlns:wp="http://schemas.openxmlformats.org/drawingml/2010/wordprocessingDrawing" xmlns:w15="http://schemas.microsoft.com/office/word/2012/wordml">
        <w:rPr>
          <w:rFonts w:ascii="Arial" w:hAnsi="Arial" w:cs="Arial"/>
          <w:sz w:val="22"/>
          <w:szCs w:val="22"/>
        </w:rPr>
        <w:t xml:space="preserve">[PL 2003, c. 573,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§6976. Cooperative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§6976. Cooperative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§6976. COOPERATIVE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