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2153</w:t>
        <w:t xml:space="preserve">.  </w:t>
      </w:r>
      <w:r>
        <w:rPr>
          <w:b/>
        </w:rPr>
        <w:t xml:space="preserve">Liability for debts</w:t>
      </w:r>
    </w:p>
    <w:p>
      <w:pPr>
        <w:jc w:val="both"/>
        <w:spacing w:before="100" w:after="100"/>
        <w:ind w:start="360"/>
        <w:ind w:firstLine="360"/>
      </w:pPr>
      <w:r>
        <w:rPr/>
      </w:r>
      <w:r>
        <w:rPr/>
      </w:r>
      <w:r>
        <w:t xml:space="preserve">A member is not liable for the debts of the association to an amount exceeding the sum remaining unpaid on the member's membership fee or subscription to the capital stock, including any unpaid balance on any promissory note given in payment thereof.</w:t>
      </w:r>
      <w:r>
        <w:t xml:space="preserve">  </w:t>
      </w:r>
      <w:r xmlns:wp="http://schemas.openxmlformats.org/drawingml/2010/wordprocessingDrawing" xmlns:w15="http://schemas.microsoft.com/office/word/2012/wordml">
        <w:rPr>
          <w:rFonts w:ascii="Arial" w:hAnsi="Arial" w:cs="Arial"/>
          <w:sz w:val="22"/>
          <w:szCs w:val="22"/>
        </w:rPr>
        <w:t xml:space="preserve">[RR 2025, c. 1, Pt. E, §25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§25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§2153. Liability for debts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§2153. Liability for debts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§2153. LIABILITY FOR DEBTS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