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RENTAL PROPERTY</w:t>
      </w:r>
    </w:p>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jc w:val="both"/>
        <w:spacing w:before="100" w:after="100"/>
        <w:ind w:start="1080" w:hanging="720"/>
      </w:pPr>
      <w:r>
        <w:rPr>
          <w:b/>
        </w:rPr>
        <w:t>§</w:t>
        <w:t>6021-A</w:t>
        <w:t xml:space="preserve">.  </w:t>
      </w:r>
      <w:r>
        <w:rPr>
          <w:b/>
        </w:rPr>
        <w:t xml:space="preserve">Treatment of bedbug infestation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"pest control agent" means a commercial applicator of pesticides certified pursuant to </w:t>
      </w:r>
      <w:r>
        <w:t>Title 22, section 1471‑D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2</w:t>
        <w:t xml:space="preserve">.  </w:t>
      </w:r>
      <w:r>
        <w:rPr>
          <w:b/>
        </w:rPr>
        <w:t xml:space="preserve">Landlord duties.</w:t>
        <w:t xml:space="preserve"> </w:t>
      </w:r>
      <w:r>
        <w:t xml:space="preserve"> </w:t>
      </w:r>
      <w:r>
        <w:t xml:space="preserve">A landlord has the following duties.</w:t>
      </w:r>
    </w:p>
    <w:p>
      <w:pPr>
        <w:jc w:val="both"/>
        <w:spacing w:before="100" w:after="0"/>
        <w:ind w:start="720"/>
      </w:pPr>
      <w:r>
        <w:rPr/>
        <w:t>A</w:t>
        <w:t xml:space="preserve">.  </w:t>
      </w:r>
      <w:r>
        <w:rPr/>
      </w:r>
      <w:r>
        <w:t xml:space="preserve">Upon written or oral notice from a tenant that a dwelling unit may have a bedbug infestation, the landlord shall within 5 days conduct an inspection of the unit for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a determination that an infestation of bedbugs does exist in a dwelling unit, the landlord shall within 10 days contact a pest control agent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shall take reasonable measures to effectively identify and treat the bedbug infestation as determined by a pest control agent.  The landlord shall employ a pest control agent that carries current liability insurance to promptly treat the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Before renting a dwelling unit, a landlord shall disclose to a prospective tenant if an adjacent unit or units are currently infested with or are being treated for bedbugs.  Upon request from a tenant or prospective tenant, a landlord shall disclose the last date that the dwelling unit the landlord seeks to rent or an adjacent unit or units were inspected for a bedbug infestation and found to be free of a bedbug infestation.</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E</w:t>
        <w:t xml:space="preserve">.  </w:t>
      </w:r>
      <w:r>
        <w:rPr/>
      </w:r>
      <w:r>
        <w:t xml:space="preserve">A landlord may not offer for rent a dwelling unit that the landlord knows or suspects is infested with bedbugs.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F</w:t>
        <w:t xml:space="preserve">.  </w:t>
      </w:r>
      <w:r>
        <w:rPr/>
      </w:r>
      <w:r>
        <w:t xml:space="preserve">A landlord shall offer to make reasonable assistance available to a tenant who is not able to comply with requested bedbug inspection or control measures under </w:t>
      </w:r>
      <w:r>
        <w:t>subsection 3, paragraph C</w:t>
      </w:r>
      <w:r>
        <w:t xml:space="preserve">.  The landlord shall disclose to the tenant what the cost may be for the tenant's compliance with the requested bedbug inspection or control measure.  After making this disclosure, the landlord may provide financial assistance to the tenant to prepare the unit for bedbug treatment.  A landlord may charge the tenant a reasonable amount for any such assistance, subject to a reasonable repayment schedule, not to exceed 6 months, unless an extension is otherwise agreed to by the landlord and the tenant.  This paragraph may not be construed to require the landlord to provide the tenant with alternate lodging or to pay to replace the tenant's personal property.</w:t>
      </w:r>
      <w:r>
        <w:t xml:space="preserve">  </w:t>
      </w:r>
      <w:r xmlns:wp="http://schemas.openxmlformats.org/drawingml/2010/wordprocessingDrawing" xmlns:w15="http://schemas.microsoft.com/office/word/2012/wordml">
        <w:rPr>
          <w:rFonts w:ascii="Arial" w:hAnsi="Arial" w:cs="Arial"/>
          <w:sz w:val="22"/>
          <w:szCs w:val="22"/>
        </w:rPr>
        <w:t xml:space="preserve">[PL 2011, c. 405,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§9 (AMD).]</w:t>
      </w:r>
    </w:p>
    <w:p>
      <w:pPr>
        <w:jc w:val="both"/>
        <w:spacing w:before="100" w:after="100"/>
        <w:ind w:start="360"/>
        <w:ind w:firstLine="360"/>
      </w:pPr>
      <w:r>
        <w:rPr>
          <w:b/>
        </w:rPr>
        <w:t>3</w:t>
        <w:t xml:space="preserve">.  </w:t>
      </w:r>
      <w:r>
        <w:rPr>
          <w:b/>
        </w:rPr>
        <w:t xml:space="preserve">Tenant duties.</w:t>
        <w:t xml:space="preserve"> </w:t>
      </w:r>
      <w:r>
        <w:t xml:space="preserve"> </w:t>
      </w:r>
      <w:r>
        <w:t xml:space="preserve">A tenant has the following duties.</w:t>
      </w:r>
    </w:p>
    <w:p>
      <w:pPr>
        <w:jc w:val="both"/>
        <w:spacing w:before="100" w:after="0"/>
        <w:ind w:start="720"/>
      </w:pPr>
      <w:r>
        <w:rPr/>
        <w:t>A</w:t>
        <w:t xml:space="preserve">.  </w:t>
      </w:r>
      <w:r>
        <w:rPr/>
      </w:r>
      <w:r>
        <w:t xml:space="preserve">A tenant shall promptly notify a landlord when the tenant knows of or suspects an infestation of bedbugs in the tenant's dwelling unit.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Upon receiving reasonable notice as set forth in </w:t>
      </w:r>
      <w:r>
        <w:t>section 6025</w:t>
      </w:r>
      <w:r>
        <w:t xml:space="preserve">, including reasons for and scope of the request for access to the premises, a tenant shall grant the landlord of the dwelling unit, the landlord's agent or the landlord's pest control agent and its employees access to the unit for purposes of an inspection for or control of the infestation of bedbugs.  The initial inspection may include only a visual inspection and manual inspection of the tenant's bedding and upholstered furniture.  Employees of the pest control agent may inspect items other than bedding and upholstered furniture when such an inspection is considered reasonable by the pest control agent.  If the pest control agent finds bedbugs in the dwelling unit or in an adjoining unit, the pest control agent may have additional access to the tenant's personal belongings as determined reasonable by the pest control agent.</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Upon receiving reasonable notice as set forth in </w:t>
      </w:r>
      <w:r>
        <w:t>section 6025</w:t>
      </w:r>
      <w:r>
        <w:t xml:space="preserve">, a tenant shall comply with reasonable measures to eliminate and control a bedbug infestation as set forth by the landlord and the pest control agent.  The tenant's unreasonable failure to completely comply with the pest control measures results in the tenant's being financially responsible for all pest control treatments of the dwelling unit arising from the tenant's failure to comply.</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w:t>
      </w:r>
    </w:p>
    <w:p>
      <w:pPr>
        <w:jc w:val="both"/>
        <w:spacing w:before="100" w:after="100"/>
        <w:ind w:start="360"/>
        <w:ind w:firstLine="360"/>
      </w:pPr>
      <w:r>
        <w:rPr>
          <w:b/>
        </w:rPr>
        <w:t>4</w:t>
        <w:t xml:space="preserve">.  </w:t>
      </w:r>
      <w:r>
        <w:rPr>
          <w:b/>
        </w:rPr>
        <w:t xml:space="preserve">Remedies.</w:t>
        <w:t xml:space="preserve"> </w:t>
      </w:r>
      <w:r>
        <w:t xml:space="preserve"> </w:t>
      </w:r>
      <w:r>
        <w:t xml:space="preserve">The following remedies are available.</w:t>
      </w:r>
    </w:p>
    <w:p>
      <w:pPr>
        <w:jc w:val="both"/>
        <w:spacing w:before="100" w:after="0"/>
        <w:ind w:start="720"/>
      </w:pPr>
      <w:r>
        <w:rPr/>
        <w:t>A</w:t>
        <w:t xml:space="preserve">.  </w:t>
      </w:r>
      <w:r>
        <w:rPr/>
      </w:r>
      <w:r>
        <w:t xml:space="preserve">The failure of a landlord to comply with the provisions of this section constitutes a finding that the landlord has unreasonably failed under the circumstances to take prompt, effective steps to repair or remedy a condition that endangers or materially impairs the health or safety of a tenant pursuant to </w:t>
      </w:r>
      <w:r>
        <w:t>section 6021,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B</w:t>
        <w:t xml:space="preserve">.  </w:t>
      </w:r>
      <w:r>
        <w:rPr/>
      </w:r>
      <w:r>
        <w:t xml:space="preserve">A landlord who fails to comply with the provisions of this section is liable for a penalty of $250 or actual damages, whichever is greater, plus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C</w:t>
        <w:t xml:space="preserve">.  </w:t>
      </w:r>
      <w:r>
        <w:rPr/>
      </w:r>
      <w:r>
        <w:t xml:space="preserve">A landlord may commence an action in accordance with </w:t>
      </w:r>
      <w:r>
        <w:t>section 6030‑A</w:t>
      </w:r>
      <w:r>
        <w:t xml:space="preserve"> and obtain relief against a tenant who fails to provide reasonable access or comply with reasonable requests for inspection or treatment or otherwise unreasonably fails to comply with reasonable bedbug control measures as set forth in this section.  For the purposes of section 6030‑A and this section, if a court finds that a tenant has unreasonably failed to comply with this section, the court may issue a temporary order or interim relief pursuant to </w:t>
      </w:r>
      <w:r>
        <w:t>Title 5, section 4654</w:t>
      </w:r>
      <w:r>
        <w:t xml:space="preserve"> to carry out the provisions of this section, including but not limited to:</w:t>
      </w:r>
    </w:p>
    <w:p>
      <w:pPr>
        <w:jc w:val="both"/>
        <w:spacing w:before="100" w:after="0"/>
        <w:ind w:start="1080"/>
      </w:pPr>
      <w:r>
        <w:rPr/>
        <w:t>(</w:t>
        <w:t>1</w:t>
        <w:t xml:space="preserve">)  </w:t>
      </w:r>
      <w:r>
        <w:rPr/>
      </w:r>
      <w:r>
        <w:t xml:space="preserve">Granting the landlord access to the premises for the purposes set forth in this section;</w:t>
      </w:r>
    </w:p>
    <w:p>
      <w:pPr>
        <w:jc w:val="both"/>
        <w:spacing w:before="100" w:after="0"/>
        <w:ind w:start="1080"/>
      </w:pPr>
      <w:r>
        <w:rPr/>
        <w:t>(</w:t>
        <w:t>2</w:t>
        <w:t xml:space="preserve">)  </w:t>
      </w:r>
      <w:r>
        <w:rPr/>
      </w:r>
      <w:r>
        <w:t xml:space="preserve">Granting the landlord the right to engage in bedbug control measures; and</w:t>
      </w:r>
    </w:p>
    <w:p>
      <w:pPr>
        <w:jc w:val="both"/>
        <w:spacing w:before="100" w:after="0"/>
        <w:ind w:start="1080"/>
      </w:pPr>
      <w:r>
        <w:rPr/>
        <w:t>(</w:t>
        <w:t>3</w:t>
        <w:t xml:space="preserve">)  </w:t>
      </w:r>
      <w:r>
        <w:rPr/>
      </w:r>
      <w:r>
        <w:t xml:space="preserve">Requiring the tenant to comply with specified bedbug control measures or assessing the tenant with costs and damages related to the tenant's noncompliance.</w:t>
      </w:r>
    </w:p>
    <w:p>
      <w:pPr>
        <w:jc w:val="both"/>
        <w:spacing w:before="100" w:after="0"/>
        <w:ind w:start="720"/>
      </w:pPr>
      <w:r>
        <w:rPr/>
      </w:r>
      <w:r>
        <w:rPr/>
      </w:r>
      <w:r>
        <w:t xml:space="preserve">Any order granting the landlord access to the premises must be served upon the tenant at least 24 hours before the landlord enters the premises.</w:t>
      </w:r>
      <w:r>
        <w:t xml:space="preserve">  </w:t>
      </w:r>
      <w:r xmlns:wp="http://schemas.openxmlformats.org/drawingml/2010/wordprocessingDrawing" xmlns:w15="http://schemas.microsoft.com/office/word/2012/wordml">
        <w:rPr>
          <w:rFonts w:ascii="Arial" w:hAnsi="Arial" w:cs="Arial"/>
          <w:sz w:val="22"/>
          <w:szCs w:val="22"/>
        </w:rPr>
        <w:t xml:space="preserve">[PL 2009, c. 566, §8 (NEW).]</w:t>
      </w:r>
    </w:p>
    <w:p>
      <w:pPr>
        <w:jc w:val="both"/>
        <w:spacing w:before="100" w:after="0"/>
        <w:ind w:start="720"/>
      </w:pPr>
      <w:r>
        <w:rPr/>
        <w:t>D</w:t>
        <w:t xml:space="preserve">.  </w:t>
      </w:r>
      <w:r>
        <w:rPr/>
      </w:r>
      <w:r>
        <w:t xml:space="preserve">In any action of forcible entry and detainer under </w:t>
      </w:r>
      <w:r>
        <w:t>section 6001</w:t>
      </w:r>
      <w:r>
        <w:t xml:space="preserve">, there is a rebuttable presumption that the action was commenced in retaliation against the tenant if, within 6 months before the commencement of the action, the tenant has asserted the tenant's rights pursuant to this section.  The rebuttable presumption of retaliation does not apply unless the tenant asserted that tenant's rights pursuant to this section prior to being served with the eviction notice.  There is no presumption of retaliation if the action for forcible entry and detainer is brought for failure to pay rent or for causing substantial damage to the premises.</w:t>
      </w:r>
      <w:r>
        <w:t xml:space="preserve">  </w:t>
      </w:r>
      <w:r xmlns:wp="http://schemas.openxmlformats.org/drawingml/2010/wordprocessingDrawing" xmlns:w15="http://schemas.microsoft.com/office/word/2012/wordml">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§8 (NEW). PL 2011, c. 405, §§9, 10 (AMD). </w:t>
      </w:r>
    </w:p>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jc w:val="both"/>
        <w:spacing w:before="100" w:after="100"/>
        <w:ind w:start="1080" w:hanging="720"/>
      </w:pPr>
      <w:r>
        <w:rPr>
          <w:b/>
        </w:rPr>
        <w:t>§</w:t>
        <w:t>6022-A</w:t>
        <w:t xml:space="preserve">.  </w:t>
      </w:r>
      <w:r>
        <w:rPr>
          <w:b/>
        </w:rPr>
        <w:t xml:space="preserve">Limit on initial amount paid by tenant</w:t>
      </w:r>
    </w:p>
    <w:p>
      <w:pPr>
        <w:jc w:val="both"/>
        <w:spacing w:before="100" w:after="0"/>
        <w:ind w:start="360"/>
        <w:ind w:firstLine="360"/>
      </w:pPr>
      <w:r>
        <w:rPr>
          <w:b/>
        </w:rPr>
        <w:t>1</w:t>
        <w:t xml:space="preserve">.  </w:t>
      </w:r>
      <w:r>
        <w:rPr>
          <w:b/>
        </w:rPr>
        <w:t xml:space="preserve">Limit on amount required to initiate tenancy.</w:t>
        <w:t xml:space="preserve"> </w:t>
      </w:r>
      <w:r>
        <w:t xml:space="preserve"> </w:t>
      </w:r>
      <w:r>
        <w:t xml:space="preserve">Upon entering a lease or tenancy at will agreement, a landlord, landlord's agent or real estate broker may not require a tenant to pay an initial amount of money in excess of the total of the rent for the first full month of occupancy, a security deposit as limited by </w:t>
      </w:r>
      <w:r>
        <w:t>section 6032</w:t>
      </w:r>
      <w:r>
        <w:t xml:space="preserve"> and any mandatory recurring fee as defined in </w:t>
      </w:r>
      <w:r>
        <w:t>section 6000, subsection 1‑A</w:t>
      </w:r>
      <w:r>
        <w:t xml:space="preserve"> that is properly disclosed under section 6030‑J.</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§8 (NEW). PL 2023, c. 594, §13 (AFF). </w:t>
      </w:r>
    </w:p>
    <w:p>
      <w:pPr>
        <w:jc w:val="both"/>
        <w:spacing w:before="100" w:after="100"/>
        <w:ind w:start="1080" w:hanging="720"/>
      </w:pPr>
      <w:r>
        <w:rPr>
          <w:b/>
        </w:rPr>
        <w:t>§</w:t>
        <w:t>6023</w:t>
        <w:t xml:space="preserve">.  </w:t>
      </w:r>
      <w:r>
        <w:rPr>
          <w:b/>
        </w:rPr>
        <w:t xml:space="preserve">Agency</w:t>
      </w:r>
    </w:p>
    <w:p>
      <w:pPr>
        <w:jc w:val="both"/>
        <w:spacing w:before="100" w:after="100"/>
        <w:ind w:start="360"/>
        <w:ind w:firstLine="360"/>
      </w:pPr>
      <w:r>
        <w:rPr/>
      </w:r>
      <w:r>
        <w:rPr/>
      </w:r>
      <w:r>
        <w:t xml:space="preserve">Any person authorized to enter into a residential lease or tenancy at will agreement on behalf of the owner or owners of the premises is deemed to be the owner's agent for purposes of service of process and receiving and receipting for notices and demands.</w:t>
      </w:r>
      <w:r>
        <w:t xml:space="preserve">  </w:t>
      </w:r>
      <w:r xmlns:wp="http://schemas.openxmlformats.org/drawingml/2010/wordprocessingDrawing" xmlns:w15="http://schemas.microsoft.com/office/word/2012/wordml">
        <w:rPr>
          <w:rFonts w:ascii="Arial" w:hAnsi="Arial" w:cs="Arial"/>
          <w:sz w:val="22"/>
          <w:szCs w:val="22"/>
        </w:rPr>
        <w:t xml:space="preserve">[PL 2009, c. 566,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PL 2009, c. 566, §9 (AMD). </w:t>
      </w:r>
    </w:p>
    <w:p>
      <w:pPr>
        <w:jc w:val="both"/>
        <w:spacing w:before="100" w:after="100"/>
        <w:ind w:start="1080" w:hanging="720"/>
      </w:pPr>
      <w:r>
        <w:rPr>
          <w:b/>
        </w:rPr>
        <w:t>§</w:t>
        <w:t>6024</w:t>
        <w:t xml:space="preserve">.  </w:t>
      </w:r>
      <w:r>
        <w:rPr>
          <w:b/>
        </w:rPr>
        <w:t xml:space="preserve">Heat and utilities in common areas</w:t>
      </w:r>
    </w:p>
    <w:p>
      <w:pPr>
        <w:jc w:val="both"/>
        <w:spacing w:before="100" w:after="100"/>
        <w:ind w:start="360"/>
        <w:ind w:firstLine="360"/>
      </w:pPr>
      <w:r>
        <w:rPr/>
      </w:r>
      <w:r>
        <w:rPr/>
      </w:r>
      <w:r>
        <w:t xml:space="preserve">A landlord may not enter into a lease or tenancy at will agreement for a dwelling unit in a multi-unit residential building where the expense of furnishing heat or electricity or any other utility to the common areas or other area not within the unit is the sole responsibility of the tenant in that unit, unless both parties to the lease or tenancy at will agreement have agreed in writing that the tenant will pay for such costs in return for a stated reduction in rent or other specified fair consideration that approximates the actual cost of providing heat or utilities to the common areas.  "Common areas" includes, but is not limited to, hallways, stairwells, basements, attics, storage areas, fuel furnaces or water heaters used in common with other tenants.  Except as provided in this section, a written or oral waiver of this requirement is against public policy and is void.  Any person in violation of this section is liable to the tenant for actual damages or $250, whichever is greater, and reasonable attorneys' fees and costs.  In any action brought pursuant to this section, there is a rebuttable presumption that the landlord is aware that the tenant has been furnishing heat or utility service to common areas or other units. If the landlord rebuts this presumption, the landlord is required to comply with this section but is only liable to the tenant for actual damages suffered by the tenant.</w:t>
      </w:r>
      <w:r>
        <w:t xml:space="preserve">  </w:t>
      </w:r>
      <w:r xmlns:wp="http://schemas.openxmlformats.org/drawingml/2010/wordprocessingDrawing" xmlns:w15="http://schemas.microsoft.com/office/word/2012/wordml">
        <w:rPr>
          <w:rFonts w:ascii="Arial" w:hAnsi="Arial" w:cs="Arial"/>
          <w:sz w:val="22"/>
          <w:szCs w:val="22"/>
        </w:rPr>
        <w:t xml:space="preserve">[PL 2009, c. 566,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176 (NEW). PL 1981, c. 400 (NEW). PL 1983, c. 480, §A10 (RAL). PL 1985, c. 638, §5 (AMD). PL 2009, c. 566, §10 (AMD). </w:t>
      </w:r>
    </w:p>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jc w:val="both"/>
        <w:spacing w:before="100" w:after="100"/>
        <w:ind w:start="1080" w:hanging="720"/>
      </w:pPr>
      <w:r>
        <w:rPr>
          <w:b/>
        </w:rPr>
        <w:t>§</w:t>
        <w:t>6025</w:t>
        <w:t xml:space="preserve">.  </w:t>
      </w:r>
      <w:r>
        <w:rPr>
          <w:b/>
        </w:rPr>
        <w:t xml:space="preserve">Access to premises</w:t>
      </w:r>
    </w:p>
    <w:p>
      <w:pPr>
        <w:jc w:val="both"/>
        <w:spacing w:before="100" w:after="100"/>
        <w:ind w:start="360"/>
        <w:ind w:firstLine="360"/>
      </w:pPr>
      <w:r>
        <w:rPr>
          <w:b/>
        </w:rPr>
        <w:t>1</w:t>
        <w:t xml:space="preserve">.  </w:t>
      </w:r>
      <w:r>
        <w:rPr>
          <w:b/>
        </w:rPr>
        <w:t xml:space="preserve">Tenant obligations.</w:t>
        <w:t xml:space="preserve"> </w:t>
      </w:r>
      <w:r>
        <w:t xml:space="preserve"> </w:t>
      </w:r>
      <w:r>
        <w:t xml:space="preserve">A tenant may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workers or contractors.</w:t>
      </w:r>
    </w:p>
    <w:p>
      <w:pPr>
        <w:jc w:val="both"/>
        <w:spacing w:before="100" w:after="0"/>
        <w:ind w:start="360"/>
      </w:pPr>
      <w:r>
        <w:rPr/>
      </w:r>
      <w:r>
        <w:rPr/>
      </w:r>
      <w:r>
        <w:t xml:space="preserve">A tenant may not change the lock to the dwelling unit without giving notice to the landlord and giving the landlord a duplicate key within 48 hours of the change.  A victim may change the locks to the unit at the victim's expense.  If the victim changes the locks to the unit, the victim shall provide the landlord with a duplicate key within 72 hours of changing the locks.  For the purposes of this subsection, "victim" has the same meaning as in </w:t>
      </w:r>
      <w:r>
        <w:t>section 6000,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§11 (AMD).]</w:t>
      </w:r>
    </w:p>
    <w:p>
      <w:pPr>
        <w:jc w:val="both"/>
        <w:spacing w:before="100" w:after="0"/>
        <w:ind w:start="360"/>
        <w:ind w:firstLine="360"/>
      </w:pPr>
      <w:r>
        <w:rPr>
          <w:b/>
        </w:rPr>
        <w:t>2</w:t>
        <w:t xml:space="preserve">.  </w:t>
      </w:r>
      <w:r>
        <w:rPr>
          <w:b/>
        </w:rPr>
        <w:t xml:space="preserve">Landlord obligations.</w:t>
        <w:t xml:space="preserve"> </w:t>
      </w:r>
      <w:r>
        <w:t xml:space="preserve"> </w:t>
      </w:r>
      <w:r>
        <w:t xml:space="preserve">Except in the case of emergency or if it is impracticable to do so, the landlord shall give the tenant reasonable notice of the landlord's intent to enter and shall enter only at reasonable times. Twenty-four hours is presumed to be a reasonable notice in the absence of evidence to the contrary.  An emergency when the welfare of an animal is at risk as described in </w:t>
      </w:r>
      <w:r>
        <w:t>section 6025‑A</w:t>
      </w:r>
      <w:r>
        <w:t xml:space="preserve"> is grounds for permitting entry without 24 hours'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§2 (AMD).]</w:t>
      </w:r>
    </w:p>
    <w:p>
      <w:pPr>
        <w:jc w:val="both"/>
        <w:spacing w:before="100" w:after="100"/>
        <w:ind w:start="360"/>
        <w:ind w:firstLine="360"/>
      </w:pPr>
      <w:r>
        <w:rPr>
          <w:b/>
        </w:rPr>
        <w:t>3</w:t>
        <w:t xml:space="preserve">.  </w:t>
      </w:r>
      <w:r>
        <w:rPr>
          <w:b/>
        </w:rPr>
        <w:t xml:space="preserve">Remedy.</w:t>
        <w:t xml:space="preserve"> </w:t>
      </w:r>
      <w:r>
        <w:t xml:space="preserve"> </w:t>
      </w:r>
      <w:r>
        <w:t xml:space="preserve">If a landlord makes an entry in violation of this section, makes a lawful entry in an unreasonable manner or makes repeated demands for entry otherwise lawful that have the effect of harassing the tenant, the tenant may recover actual damages or $100, whichever is greater, and obtain injunctive relief to prevent recurrence of the conduct, and if the tenant obtains a judgment after a contested hearing, reasonable attorney's fees.</w:t>
      </w:r>
    </w:p>
    <w:p>
      <w:pPr>
        <w:jc w:val="both"/>
        <w:spacing w:before="100" w:after="0"/>
        <w:ind w:start="360"/>
      </w:pPr>
      <w:r>
        <w:rPr/>
      </w:r>
      <w:r>
        <w:rPr/>
      </w:r>
      <w:r>
        <w:t xml:space="preserve">If a tenant changes the lock and does not provide the landlord with a duplicate key, in the case of emergency the landlord may gain admission through whatever reasonable means necessary and charge the tenant reasonable costs for any resulting damage.  If a tenant changes the lock and refuses to provide the landlord with a duplicate key, the landlord may terminate the tenancy with a 7-day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204, §1 (AMD).]</w:t>
      </w:r>
    </w:p>
    <w:p>
      <w:pPr>
        <w:jc w:val="both"/>
        <w:spacing w:before="100" w:after="0"/>
        <w:ind w:start="360"/>
        <w:ind w:firstLine="360"/>
      </w:pPr>
      <w:r>
        <w:rPr>
          <w:b/>
        </w:rPr>
        <w:t>4</w:t>
        <w:t xml:space="preserve">.  </w:t>
      </w:r>
      <w:r>
        <w:rPr>
          <w:b/>
        </w:rPr>
        <w:t xml:space="preserve">Waiver.</w:t>
        <w:t xml:space="preserve"> </w:t>
      </w:r>
      <w:r>
        <w:t xml:space="preserve"> </w:t>
      </w:r>
      <w:r>
        <w:t xml:space="preserve">Any agreement by a tenant to waive any of the rights or benefits provided by this section is against public policy and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1999, c. 204, §1 (AMD). PL 2015, c. 293, §11 (AMD). PL 2023, c. 336, §2 (AMD). </w:t>
      </w:r>
    </w:p>
    <w:p>
      <w:pPr>
        <w:jc w:val="both"/>
        <w:spacing w:before="100" w:after="100"/>
        <w:ind w:start="1080" w:hanging="720"/>
      </w:pPr>
      <w:r>
        <w:rPr>
          <w:b/>
        </w:rPr>
        <w:t>§</w:t>
        <w:t>6025-A</w:t>
        <w:t xml:space="preserve">.  </w:t>
      </w:r>
      <w:r>
        <w:rPr>
          <w:b/>
        </w:rPr>
        <w:t xml:space="preserve">Access to care for animals</w:t>
      </w:r>
    </w:p>
    <w:p>
      <w:pPr>
        <w:jc w:val="both"/>
        <w:spacing w:before="100" w:after="100"/>
        <w:ind w:start="360"/>
        <w:ind w:firstLine="360"/>
      </w:pPr>
      <w:r>
        <w:rPr/>
      </w:r>
      <w:r>
        <w:rPr/>
      </w:r>
      <w:r>
        <w:t xml:space="preserve">A landlord may require a tenant to provide information about any animal present in a rental unit and also require the name and contact information of one or more persons the tenant authorizes to enter the rental unit to retrieve the animal if the tenant has vacated the premises and abandoned the animal or the tenant is unable to care for the animal due to death or disability. The landlord may also require, as a condition of tenancy, that the tenant allow the landlord to enter the rental unit in the case of an emergency when the welfare of the animal is at risk to determine whether the animal has been abandoned or is in need of care.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the landlord determines that a tenant with an animal has vacated the premises or is unable to care for the animal due to death or disability, the landlord may contact a person authorized by the tenant, a humane agent, an animal control officer or an animal shelter to pick up and care for the animal. If the landlord contacts a person identified under this paragraph to pick up and care for the animal and the landlord, within 5 days, sends by first-class mail to the tenant's last known address a notice containing the name, phone number and address of the person taking custody of the animal, the landlord is not liable in a civil action brought by the tenant for personal injury, death, property damage or other damages resulting from or arising out of an occurrence involving the animal.</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w:pPr>
        <w:jc w:val="both"/>
        <w:spacing w:before="100" w:after="100"/>
        <w:ind w:start="360"/>
        <w:ind w:firstLine="360"/>
      </w:pPr>
      <w:r>
        <w:rPr/>
      </w:r>
      <w:r>
        <w:rPr/>
      </w:r>
      <w:r>
        <w:t xml:space="preserve">If an animal shelter accepts an animal at the request of a person the landlord contacted to pick up and care for the animal under this section, the animal shelter shall comply with the provisions of </w:t>
      </w:r>
      <w:r>
        <w:t>Title 7, section 3919‑B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336, §3 (NEW). </w:t>
      </w:r>
    </w:p>
    <w:p>
      <w:pPr>
        <w:jc w:val="both"/>
        <w:spacing w:before="100" w:after="100"/>
        <w:ind w:start="1080" w:hanging="720"/>
      </w:pPr>
      <w:r>
        <w:rPr>
          <w:b/>
        </w:rPr>
        <w:t>§</w:t>
        <w:t>6026</w:t>
        <w:t xml:space="preserve">.  </w:t>
      </w:r>
      <w:r>
        <w:rPr>
          <w:b/>
        </w:rPr>
        <w:t xml:space="preserve">Dangerous conditions requiring minor repairs</w:t>
      </w:r>
    </w:p>
    <w:p>
      <w:pPr>
        <w:jc w:val="both"/>
        <w:spacing w:before="100" w:after="0"/>
        <w:ind w:start="360"/>
        <w:ind w:firstLine="360"/>
      </w:pPr>
      <w:r>
        <w:rPr>
          <w:b/>
        </w:rPr>
        <w:t>1</w:t>
        <w:t xml:space="preserve">.  </w:t>
      </w:r>
      <w:r>
        <w:rPr>
          <w:b/>
        </w:rPr>
        <w:t xml:space="preserve">Prohibition of dangerous conditions.</w:t>
        <w:t xml:space="preserve"> </w:t>
      </w:r>
      <w:r>
        <w:t xml:space="preserve"> </w:t>
      </w:r>
      <w:r>
        <w:t xml:space="preserve">A landlord who enters into a lease or tenancy at will agreement renting premises for human habitation may not maintain or permit to exist on those premises any condition that endangers or materially impairs the health or safety of the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§12 (AMD).]</w:t>
      </w:r>
    </w:p>
    <w:p>
      <w:pPr>
        <w:jc w:val="both"/>
        <w:spacing w:before="100" w:after="0"/>
        <w:ind w:start="360"/>
        <w:ind w:firstLine="360"/>
      </w:pPr>
      <w:r>
        <w:rPr>
          <w:b/>
        </w:rPr>
        <w:t>2</w:t>
        <w:t xml:space="preserve">.  </w:t>
      </w:r>
      <w:r>
        <w:rPr>
          <w:b/>
        </w:rPr>
        <w:t xml:space="preserve">Tenant action if landlord fails to act.</w:t>
        <w:t xml:space="preserve"> </w:t>
      </w:r>
      <w:r>
        <w:t xml:space="preserve"> </w:t>
      </w:r>
      <w:r>
        <w:t xml:space="preserve">If a landlord fails to maintain a rental unit in compliance with the standards of </w:t>
      </w:r>
      <w:r>
        <w:t>subsection 1</w:t>
      </w:r>
      <w:r>
        <w:t xml:space="preserve"> and the reasonable cost of compliance is less than $500 or an amount equal to 1/2 the monthly rent, whichever is greater, the tenant shall notify the landlord in writing of the tenant's intention to correct the condition at the landlord's expense.  If the landlord fails to comply within 14 days after being notified by the tenant in writing by certified mail, return receipt requested, or as promptly as conditions require in case of emergency, the tenant may cause the work to be done with due professional care with the same quality of materials as are being repaired.  Installation and servicing of electrical, oil burner or plumbing equipment must be by a professional licensed pursuant to </w:t>
      </w:r>
      <w:r>
        <w:t>Title 32</w:t>
      </w:r>
      <w:r>
        <w:t xml:space="preserve">.  After submitting to the landlord an itemized statement, the tenant may deduct from the tenant's rent the actual and reasonable cost or the fair and reasonable value of the work, not exceeding the amount specified in this subsection.  This subsection does not apply to repairs of damage caused by the tenant or the tenant's invitee.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78, §1 (AMD).]</w:t>
      </w:r>
    </w:p>
    <w:p>
      <w:pPr>
        <w:jc w:val="both"/>
        <w:spacing w:before="100" w:after="0"/>
        <w:ind w:start="360"/>
        <w:ind w:firstLine="360"/>
      </w:pPr>
      <w:r>
        <w:rPr>
          <w:b/>
        </w:rPr>
        <w:t>3</w:t>
        <w:t xml:space="preserve">.  </w:t>
      </w:r>
      <w:r>
        <w:rPr>
          <w:b/>
        </w:rPr>
        <w:t xml:space="preserve">Limitation on rights.</w:t>
        <w:t xml:space="preserve"> </w:t>
      </w:r>
      <w:r>
        <w:t xml:space="preserve"> </w:t>
      </w:r>
      <w:r>
        <w:t xml:space="preserve">No tenant may exercise his rights pursuant to this section if the condition was caused by the tenant, his guest or an invitee of the tenant, nor where the landlord is unreasonably denied access, nor where extreme weather conditions prevent the landlord from making the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4</w:t>
        <w:t xml:space="preserve">.  </w:t>
      </w:r>
      <w:r>
        <w:rPr>
          <w:b/>
        </w:rPr>
        <w:t xml:space="preserve">Limitation on reimbursement.</w:t>
        <w:t xml:space="preserve"> </w:t>
      </w:r>
      <w:r>
        <w:t xml:space="preserve"> </w:t>
      </w:r>
      <w:r>
        <w:t xml:space="preserve">No tenant may seek or receive reimbursement for labor provided by the tenant or any member of his immediate family pursuant to this section. Parts and materials purchased by the tenant are reimbursable.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5</w:t>
        <w:t xml:space="preserve">.  </w:t>
      </w:r>
      <w:r>
        <w:rPr>
          <w:b/>
        </w:rPr>
        <w:t xml:space="preserve">Waiver.</w:t>
        <w:t xml:space="preserve"> </w:t>
      </w:r>
      <w:r>
        <w:t xml:space="preserve"> </w:t>
      </w:r>
      <w:r>
        <w:t xml:space="preserve">A provision in a lease or tenancy at will agreement in which the tenant waives either the tenant's rights under this section or the duty of the landlord to maintain the premises in compliance with the standards of fitness specified in this section or any other duly promulgated ordinance or regulation is void, except that a written agreement whereby the tenant accepts specified conditions that may violate the warranty of fitness for human habitation in return for a stated reduction in rent or other specified fair consideration is binding on the tenant and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§13 (AMD).]</w:t>
      </w:r>
    </w:p>
    <w:p>
      <w:pPr>
        <w:jc w:val="both"/>
        <w:spacing w:before="100" w:after="0"/>
        <w:ind w:start="360"/>
        <w:ind w:firstLine="360"/>
      </w:pPr>
      <w:r>
        <w:rPr>
          <w:b/>
        </w:rPr>
        <w:t>6</w:t>
        <w:t xml:space="preserve">.  </w:t>
      </w:r>
      <w:r>
        <w:rPr>
          <w:b/>
        </w:rPr>
        <w:t xml:space="preserve">Rights are supplemental.</w:t>
        <w:t xml:space="preserve"> </w:t>
      </w:r>
      <w:r>
        <w:t xml:space="preserve"> </w:t>
      </w:r>
      <w:r>
        <w:t xml:space="preserve">The rights created by this section are supplemental to and in no way limit the rights of a tenant under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7</w:t>
        <w:t xml:space="preserve">.  </w:t>
      </w:r>
      <w:r>
        <w:rPr>
          <w:b/>
        </w:rPr>
        <w:t xml:space="preserve">Limitation on liability.</w:t>
        <w:t xml:space="preserve"> </w:t>
      </w:r>
      <w:r>
        <w:t xml:space="preserve"> </w:t>
      </w:r>
      <w:r>
        <w:t xml:space="preserve">Whenever repairs are undertaken by or on behalf of the tenant, the landlord shall be held free from liability for injury to that tenant or other persons injured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w:t>
      </w:r>
    </w:p>
    <w:p>
      <w:pPr>
        <w:jc w:val="both"/>
        <w:spacing w:before="100" w:after="0"/>
        <w:ind w:start="360"/>
        <w:ind w:firstLine="360"/>
      </w:pPr>
      <w:r>
        <w:rPr>
          <w:b/>
        </w:rPr>
        <w:t>9</w:t>
        <w:t xml:space="preserve">.  </w:t>
      </w:r>
      <w:r>
        <w:rPr>
          <w:b/>
        </w:rPr>
        <w:t xml:space="preserve">Lack of Heat.</w:t>
        <w:t xml:space="preserve"> </w:t>
      </w:r>
      <w:r>
        <w:t xml:space="preserve"> </w:t>
      </w:r>
      <w:r>
        <w:t xml:space="preserve">If the landlord fails to comply with the provisions of </w:t>
      </w:r>
      <w:r>
        <w:t>Title 14, section 6021, subsection 6</w:t>
      </w:r>
      <w:r>
        <w:t xml:space="preserve">, then the purchase of heating fuel by the tenant shall be deemed to be a "cost of compliance" within the meaning of </w:t>
      </w:r>
      <w:r>
        <w:t>subsection 2</w:t>
      </w:r>
      <w:r>
        <w:t xml:space="preserve">.  For tenants on general assistance, municipalities shall have the rights of tenants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§2 (NEW).]</w:t>
      </w:r>
    </w:p>
    <w:p>
      <w:pPr>
        <w:jc w:val="both"/>
        <w:spacing w:before="100" w:after="0"/>
        <w:ind w:start="360"/>
        <w:ind w:firstLine="360"/>
      </w:pPr>
      <w:r>
        <w:rPr>
          <w:b/>
        </w:rPr>
        <w:t>10</w:t>
        <w:t xml:space="preserve">.  </w:t>
      </w:r>
      <w:r>
        <w:rPr>
          <w:b/>
        </w:rPr>
        <w:t xml:space="preserve">Foreclosure.</w:t>
        <w:t xml:space="preserve"> </w:t>
      </w:r>
      <w:r>
        <w:t xml:space="preserve"> </w:t>
      </w:r>
      <w:r>
        <w:t xml:space="preserve">For tenancies in buildings in which a foreclosure action brought pursuant to </w:t>
      </w:r>
      <w:r>
        <w:t>section 6203‑A</w:t>
      </w:r>
      <w:r>
        <w:t xml:space="preserve"> or </w:t>
      </w:r>
      <w:r>
        <w:t>6321</w:t>
      </w:r>
      <w:r>
        <w:t xml:space="preserve"> has been filed and is currently pending, or in which a foreclosure judgment has been entered, if the landlord fails to maintain the premises in compliance with the standards in </w:t>
      </w:r>
      <w:r>
        <w:t>subsection 1</w:t>
      </w:r>
      <w:r>
        <w:t xml:space="preserve">, a tenant may exercise the tenant's rights pursuant to this section without regard to the cost of compliance limitations set forth in </w:t>
      </w:r>
      <w:r>
        <w:t>subsection 2</w:t>
      </w:r>
      <w:r>
        <w:t xml:space="preserve">, except that the reasonable costs of compliance may not be more than the equivalent of 2 months' rent.  A tenant who exercises the tenant's rights under this subsection and who thereafter seeks assistance pursuant to </w:t>
      </w:r>
      <w:r>
        <w:t>Title 22, chapter 1161</w:t>
      </w:r>
      <w:r>
        <w:t xml:space="preserve"> may not have any amounts expended under this subsection counted as income pursuant to </w:t>
      </w:r>
      <w:r>
        <w:t>Title 22, section 4301,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§10 (NEW). PL 1983, c. 764, §2 (AMD). PL 1993, c. 236, §1 (AMD). PL 2005, c. 78, §1 (AMD). PL 2009, c. 566, §§12 - 14 (AMD). </w:t>
      </w:r>
    </w:p>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jc w:val="both"/>
        <w:spacing w:before="100" w:after="100"/>
        <w:ind w:start="1080" w:hanging="720"/>
      </w:pPr>
      <w:r>
        <w:rPr>
          <w:b/>
        </w:rPr>
        <w:t>§</w:t>
        <w:t>6027</w:t>
        <w:t xml:space="preserve">.  </w:t>
      </w:r>
      <w:r>
        <w:rPr>
          <w:b/>
        </w:rPr>
        <w:t xml:space="preserve">Discrimination against families with children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§A10 (RAL). PL 1987, c. 770, §§1-3 (AMD). PL 1989, c. 245, §6 (RP). </w:t>
      </w:r>
    </w:p>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jc w:val="both"/>
        <w:spacing w:before="100" w:after="100"/>
        <w:ind w:start="1080" w:hanging="720"/>
      </w:pPr>
      <w:r>
        <w:rPr>
          <w:b/>
        </w:rPr>
        <w:t>§</w:t>
        <w:t>6030</w:t>
        <w:t xml:space="preserve">.  </w:t>
      </w:r>
      <w:r>
        <w:rPr>
          <w:b/>
        </w:rPr>
        <w:t xml:space="preserve">Unfair agreements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landlord to require a tenant to enter into a lease or tenancy at will agreement for a dwelling unit, as defined in </w:t>
      </w:r>
      <w:r>
        <w:t>section 6021</w:t>
      </w:r>
      <w:r>
        <w:t xml:space="preserve">, in which the tenant agrees to a provision that has the effect of waiving a tenant right established in </w:t>
      </w:r>
      <w:r>
        <w:t>chapter 709</w:t>
      </w:r>
      <w:r>
        <w:t xml:space="preserve">, this chapter or </w:t>
      </w:r>
      <w:r>
        <w:t>chapter 710‑A</w:t>
      </w:r>
      <w:r>
        <w:t xml:space="preserve">.  This subsection does not apply when the law specifically allows the tenant to waive a statutory right during negotiations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lease or tenancy at will agreement or rule provisions for a dwelling unit, as defined in </w:t>
      </w:r>
      <w:r>
        <w:t>section 6021</w:t>
      </w:r>
      <w:r>
        <w:t xml:space="preserve">,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landlord from liability for the negligence of the landlord or the landlord's agent;</w:t>
      </w:r>
      <w:r>
        <w:t xml:space="preserve">  </w:t>
      </w:r>
      <w:r xmlns:wp="http://schemas.openxmlformats.org/drawingml/2010/wordprocessingDrawing" xmlns:w15="http://schemas.microsoft.com/office/word/2012/wordml">
        <w:rPr>
          <w:rFonts w:ascii="Arial" w:hAnsi="Arial" w:cs="Arial"/>
          <w:sz w:val="22"/>
          <w:szCs w:val="22"/>
        </w:rPr>
        <w:t xml:space="preserve">[PL 1991, c. 361, §2 (NEW); PL 1991, c. 361, §3 (AFF).]</w:t>
      </w:r>
    </w:p>
    <w:p>
      <w:pPr>
        <w:jc w:val="both"/>
        <w:spacing w:before="100" w:after="0"/>
        <w:ind w:start="720"/>
      </w:pPr>
      <w:r>
        <w:rPr/>
        <w:t>B</w:t>
        <w:t xml:space="preserve">.  </w:t>
      </w:r>
      <w:r>
        <w:rPr/>
      </w:r>
      <w:r>
        <w:t xml:space="preserve">Any provision that requires the tenant to pay the landlord's legal fees in enforcing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§16 (AMD).]</w:t>
      </w:r>
    </w:p>
    <w:p>
      <w:pPr>
        <w:jc w:val="both"/>
        <w:spacing w:before="100" w:after="0"/>
        <w:ind w:start="720"/>
      </w:pPr>
      <w:r>
        <w:rPr/>
        <w:t>C</w:t>
        <w:t xml:space="preserve">.  </w:t>
      </w:r>
      <w:r>
        <w:rPr/>
      </w:r>
      <w:r>
        <w:t xml:space="preserve">Any provision that requires the tenant to give a lien upon the tenant's property for the amount of any rent or other sums due the landlord;</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D</w:t>
        <w:t xml:space="preserve">.  </w:t>
      </w:r>
      <w:r>
        <w:rPr/>
      </w:r>
      <w:r>
        <w:t xml:space="preserve">Any provision that requires the tenant to acknowledge that the provisions of the lease or tenancy at will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2023, c. 594, §9 (AMD); PL 2023, c. 594, §13 (AFF).]</w:t>
      </w:r>
    </w:p>
    <w:p>
      <w:pPr>
        <w:jc w:val="both"/>
        <w:spacing w:before="100" w:after="0"/>
        <w:ind w:start="720"/>
      </w:pPr>
      <w:r>
        <w:rPr/>
        <w:t>E</w:t>
        <w:t xml:space="preserve">.  </w:t>
      </w:r>
      <w:r>
        <w:rPr/>
      </w:r>
      <w:r>
        <w:t xml:space="preserve">Any provision that requires the tenant to pay a fee, penalty or other charge for the act of discontinuing tenancy, unless the fee, penalty or other charge is:</w:t>
      </w:r>
    </w:p>
    <w:p>
      <w:pPr>
        <w:jc w:val="both"/>
        <w:spacing w:before="100" w:after="0"/>
        <w:ind w:start="1080"/>
      </w:pPr>
      <w:r>
        <w:rPr/>
        <w:t>(</w:t>
        <w:t>1</w:t>
        <w:t xml:space="preserve">)  </w:t>
      </w:r>
      <w:r>
        <w:rPr/>
      </w:r>
      <w:r>
        <w:t xml:space="preserve">To recover reasonable expenses related to securing another tenant in circumstances in which the initial tenant has breached provisions of the lease or tenancy at will agreement related to notice required before discontinuing tenancy;</w:t>
      </w:r>
    </w:p>
    <w:p>
      <w:pPr>
        <w:jc w:val="both"/>
        <w:spacing w:before="100" w:after="0"/>
        <w:ind w:start="1080"/>
      </w:pPr>
      <w:r>
        <w:rPr/>
        <w:t>(</w:t>
        <w:t>2</w:t>
        <w:t xml:space="preserve">)  </w:t>
      </w:r>
      <w:r>
        <w:rPr/>
      </w:r>
      <w:r>
        <w:t xml:space="preserve">To collect unpaid rent due the landlord by the tenant; or</w:t>
      </w:r>
    </w:p>
    <w:p>
      <w:pPr>
        <w:jc w:val="both"/>
        <w:spacing w:before="100" w:after="0"/>
        <w:ind w:start="1080"/>
      </w:pPr>
      <w:r>
        <w:rPr/>
        <w:t>(</w:t>
        <w:t>3</w:t>
        <w:t xml:space="preserve">)  </w:t>
      </w:r>
      <w:r>
        <w:rPr/>
      </w:r>
      <w:r>
        <w:t xml:space="preserve">To recover reasonable expenses incurred in the repair of damage to a dwelling unit caused by the tenant.</w:t>
      </w:r>
    </w:p>
    <w:p>
      <w:pPr>
        <w:jc w:val="both"/>
        <w:spacing w:before="100" w:after="0"/>
        <w:ind w:start="720"/>
      </w:pPr>
      <w:r>
        <w:rPr/>
      </w:r>
      <w:r>
        <w:rPr/>
      </w:r>
      <w:r>
        <w:t xml:space="preserve">Retention of a security deposit or any portion of a security deposit for reasons permitted under </w:t>
      </w:r>
      <w:r>
        <w:t>section 6033</w:t>
      </w:r>
      <w:r>
        <w:t xml:space="preserve"> does not constitute a fee, penalty or other charge for the act of discontinuing tenancy; and</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w:pPr>
        <w:jc w:val="both"/>
        <w:spacing w:before="100" w:after="0"/>
        <w:ind w:start="720"/>
      </w:pPr>
      <w:r>
        <w:rPr/>
        <w:t>F</w:t>
        <w:t xml:space="preserve">.  </w:t>
      </w:r>
      <w:r>
        <w:rPr/>
      </w:r>
      <w:r>
        <w:t xml:space="preserve">Any provision that requires the tenant to pay an optional recurring fee in violation of </w:t>
      </w:r>
      <w:r>
        <w:t>section 6030‑I</w:t>
      </w:r>
      <w:r>
        <w:t xml:space="preserve"> or </w:t>
      </w:r>
      <w:r>
        <w:t>6030‑J</w:t>
      </w:r>
      <w:r>
        <w:t xml:space="preserve"> or a mandatory recurring fee in violation of </w:t>
      </w:r>
      <w:r>
        <w:t>section 6030‑J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§9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§9 (AMD);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Notwithstanding </w:t>
      </w:r>
      <w:r>
        <w:t>subsection 2, paragraph B</w:t>
      </w:r>
      <w:r>
        <w:t xml:space="preserve">, a lease or tenancy at will agreement or rule provision that provides for the award of attorney's fees to the prevailing party after a contested hearing to enforce the lease or tenancy at will agreement in cases of wanton disregard of the terms of the lease or tenancy at will agreement is not in violation of </w:t>
      </w:r>
      <w:r>
        <w:t>Title 5, section 207</w:t>
      </w:r>
      <w:r>
        <w:t xml:space="preserve"> and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§16 (AMD).]</w:t>
      </w:r>
    </w:p>
    <w:p>
      <w:pPr>
        <w:jc w:val="both"/>
        <w:spacing w:before="100" w:after="0"/>
        <w:ind w:start="360"/>
        <w:ind w:firstLine="360"/>
      </w:pPr>
      <w:r>
        <w:rPr>
          <w:b/>
        </w:rPr>
        <w:t>4</w:t>
        <w:t xml:space="preserve">.  </w:t>
      </w:r>
      <w:r>
        <w:rPr>
          <w:b/>
        </w:rPr>
        <w:t xml:space="preserve">Total price disclosure.</w:t>
        <w:t xml:space="preserve"> </w:t>
      </w:r>
      <w:r>
        <w:t xml:space="preserve"> </w:t>
      </w:r>
      <w:r>
        <w:t xml:space="preserve">A lease or tenancy at will agreement is unenforceable if the landlord does not receive a signed copy of the total price disclosure as required by </w:t>
      </w:r>
      <w:r>
        <w:t>section 6030‑J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§10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§2 (NEW). PL 1991, c. 361, §3 (AFF). PL 1991, c. 704 (AMD). PL 2009, c. 566, §16 (AMD). PL 2023, c. 594, §9 (AMD). PL 2023, c. 594, §13 (AFF). </w:t>
      </w:r>
    </w:p>
    <w:p>
      <w:pPr>
        <w:jc w:val="both"/>
        <w:spacing w:before="100" w:after="100"/>
        <w:ind w:start="1080" w:hanging="720"/>
      </w:pPr>
      <w:r>
        <w:rPr>
          <w:b/>
        </w:rPr>
        <w:t>§</w:t>
        <w:t>6030-A</w:t>
        <w:t xml:space="preserve">.  </w:t>
      </w:r>
      <w:r>
        <w:rPr>
          <w:b/>
        </w:rPr>
        <w:t xml:space="preserve">Protection of rental property or tenants</w:t>
      </w:r>
    </w:p>
    <w:p>
      <w:pPr>
        <w:jc w:val="both"/>
        <w:spacing w:before="100" w:after="0"/>
        <w:ind w:start="360"/>
        <w:ind w:firstLine="360"/>
      </w:pPr>
      <w:r>
        <w:rPr>
          <w:b/>
        </w:rPr>
        <w:t>1</w:t>
        <w:t xml:space="preserve">.  </w:t>
      </w:r>
      <w:r>
        <w:rPr>
          <w:b/>
        </w:rPr>
        <w:t xml:space="preserve">Commencing action.</w:t>
        <w:t xml:space="preserve"> </w:t>
      </w:r>
      <w:r>
        <w:t xml:space="preserve"> </w:t>
      </w:r>
      <w:r>
        <w:t xml:space="preserve">A landlord may file a petition against a tenant, a guest or invitee of a tenant or the owner of a dangerous pet on the premises for the protection of rental property or tenants when the landlord, the landlord's employee or agent, the landlord's rental property or persons who are tenants of the landlord have experienced harm or have been threatened with harm by a tenant of the landlord, a guest or invitee of a tenant or a dangerous pet on the premises.  The landlord may file the petition in the landlord's own name or, when the landlord has written authority from a tenant to do so, may file the action on behalf of the aggrieved tenant,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265, §1 (AMD).]</w:t>
      </w:r>
    </w:p>
    <w:p>
      <w:pPr>
        <w:jc w:val="both"/>
        <w:spacing w:before="100" w:after="0"/>
        <w:ind w:start="360"/>
        <w:ind w:firstLine="360"/>
      </w:pPr>
      <w:r>
        <w:rPr>
          <w:b/>
        </w:rPr>
        <w:t>2</w:t>
        <w:t xml:space="preserve">.  </w:t>
      </w:r>
      <w:r>
        <w:rPr>
          <w:b/>
        </w:rPr>
        <w:t xml:space="preserve">Procedures and relief.</w:t>
        <w:t xml:space="preserve"> </w:t>
      </w:r>
      <w:r>
        <w:t xml:space="preserve"> </w:t>
      </w:r>
      <w:r>
        <w:t xml:space="preserve">Actions under this section are governed by the procedural provisions of </w:t>
      </w:r>
      <w:r>
        <w:t>Title 5, chapter 337‑A</w:t>
      </w:r>
      <w:r>
        <w:t xml:space="preserve">.  In addition, a temporary order may be sought if the landlord's rental property is in an immediate and present danger of suffering substantial damage as a result of the defendant's actions, and additional injunctive relief may be granted enjoining the defendant from damaging the landlord's or aggrieved tenant's property or from threatening, assaulting, molesting, confronting or otherwise disturbing the peace of the landlord, the landlord's employee or agent or of any aggrieved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650, §8 (NEW). PL 2003, c. 265, §1 (AMD). </w:t>
      </w:r>
    </w:p>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jc w:val="both"/>
        <w:spacing w:before="100" w:after="100"/>
        <w:ind w:start="1080" w:hanging="720"/>
      </w:pPr>
      <w:r>
        <w:rPr>
          <w:b/>
        </w:rPr>
        <w:t>§</w:t>
        <w:t>6030-C</w:t>
        <w:t xml:space="preserve">.  </w:t>
      </w:r>
      <w:r>
        <w:rPr>
          <w:b/>
        </w:rPr>
        <w:t xml:space="preserve">Residential energy efficiency disclosure statement</w:t>
      </w:r>
    </w:p>
    <w:p>
      <w:pPr>
        <w:jc w:val="both"/>
        <w:spacing w:before="100" w:after="0"/>
        <w:ind w:start="360"/>
        <w:ind w:firstLine="360"/>
      </w:pPr>
      <w:r>
        <w:rPr>
          <w:b/>
        </w:rPr>
        <w:t>1</w:t>
        <w:t xml:space="preserve">.  </w:t>
      </w:r>
      <w:r>
        <w:rPr>
          <w:b/>
        </w:rPr>
        <w:t xml:space="preserve">Energy efficiency disclosure.</w:t>
        <w:t xml:space="preserve"> </w:t>
      </w:r>
      <w:r>
        <w:t xml:space="preserve"> </w:t>
      </w:r>
      <w:r>
        <w:t xml:space="preserve">A prospective tenant who will be paying utility costs has the right to obtain from an energy supplier for the unit offered for rental the amount of consumption and the cost of that consumption for the prior 12-month period.  A landlord or other person who on behalf of a landlord enters into a lease or tenancy at will agreement for residential property that will be used by a tenant or lessee as a primary residence shall provide to potential tenants or lessees who pay for an energy supply for the unit or upon request by a tenant or lessee a residential energy efficiency disclosure statement in accordance with </w:t>
      </w:r>
      <w:r>
        <w:t>Title 35‑A, section 10117, subsection 1</w:t>
      </w:r>
      <w:r>
        <w:t xml:space="preserve"> that includes, but is not limited to, information about the energy efficiency of the property.  Alternatively, the landlord may include in the application for the residential property the name of each supplier of energy that previously supplied the unit, if known, and the following statement:  "You have the right to obtain a 12-month history of energy consumption and the cost of that consumption from the energy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§21 (COR).]</w:t>
      </w:r>
    </w:p>
    <w:p>
      <w:pPr>
        <w:jc w:val="both"/>
        <w:spacing w:before="100" w:after="0"/>
        <w:ind w:start="360"/>
        <w:ind w:firstLine="360"/>
      </w:pPr>
      <w:r>
        <w:rPr>
          <w:b/>
        </w:rPr>
        <w:t>2</w:t>
        <w:t xml:space="preserve">.  </w:t>
      </w:r>
      <w:r>
        <w:rPr>
          <w:b/>
        </w:rPr>
        <w:t xml:space="preserve">Provision of statement.</w:t>
        <w:t xml:space="preserve"> </w:t>
      </w:r>
      <w:r>
        <w:t xml:space="preserve"> </w:t>
      </w:r>
      <w:r>
        <w:t xml:space="preserve">A landlord or other person who on behalf of a landlord enters into a lease or tenancy at will agreement shall provide the residential energy efficiency disclosure statement required under </w:t>
      </w:r>
      <w:r>
        <w:t>subsection 1</w:t>
      </w:r>
      <w:r>
        <w:t xml:space="preserve"> in accordance with this subsection.  The landlord or other person who on behalf of a landlord enters into a lease or tenancy at will agreement shall provide the statement to any person who requests the statement in person.  Before a tenant or lessee enters into a contract or pays a deposit to rent or lease a property, the landlord or other person who on behalf of a landlord enters into a lease or tenancy at will agreement shall provide the statement to the tenant or lessee, obtain the tenant's or lessee's signature on the statement and sign the statement.  The landlord or other person who on behalf of a landlord enters into a lease or tenancy at will agreement shall retain the signed statement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§1 (NEW). PL 2009, c. 566, §18 (AMD). PL 2009, c. 652, Pt. B, §2 (AMD). PL 2009, c. 652, Pt. B, §3 (AFF). PL 2011, c. 405, §11 (AMD). RR 2011, c. 1, §21 (COR). </w:t>
      </w:r>
    </w:p>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jc w:val="both"/>
        <w:spacing w:before="100" w:after="100"/>
        <w:ind w:start="1080" w:hanging="720"/>
      </w:pPr>
      <w:r>
        <w:rPr>
          <w:b/>
        </w:rPr>
        <w:t>§</w:t>
        <w:t>6030-E</w:t>
        <w:t xml:space="preserve">.  </w:t>
      </w:r>
      <w:r>
        <w:rPr>
          <w:b/>
        </w:rPr>
        <w:t xml:space="preserve">Smoking policy</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"smoking" means carrying or having in one's possession a lighted cigarette, cigar, pipe or other object giving off tobacco smoke.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0"/>
        <w:ind w:start="360"/>
        <w:ind w:firstLine="360"/>
      </w:pPr>
      <w:r>
        <w:rPr>
          <w:b/>
        </w:rPr>
        <w:t>2</w:t>
        <w:t xml:space="preserve">.  </w:t>
      </w:r>
      <w:r>
        <w:rPr>
          <w:b/>
        </w:rPr>
        <w:t xml:space="preserve">Smoking policy disclosure.</w:t>
        <w:t xml:space="preserve"> </w:t>
      </w:r>
      <w:r>
        <w:t xml:space="preserve"> </w:t>
      </w:r>
      <w:r>
        <w:t xml:space="preserve">A landlord who or other person who on behalf of a landlord enters into a lease or tenancy at will agreement for residential premises that are used by a tenant or will be used by a potential tenant as a primary residence shall provide to the tenant or potential tenant a smoking policy disclosure that notifies tenants or potential tenants of the landlord's policy regarding smoking on the premises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3</w:t>
        <w:t xml:space="preserve">.  </w:t>
      </w:r>
      <w:r>
        <w:rPr>
          <w:b/>
        </w:rPr>
        <w:t xml:space="preserve">Notification.</w:t>
        <w:t xml:space="preserve"> </w:t>
      </w:r>
      <w:r>
        <w:t xml:space="preserve"> </w:t>
      </w:r>
      <w:r>
        <w:t xml:space="preserve">A landlord who or other person who on behalf of a landlord enters into a lease or tenancy at will agreement for residential premises shall provide written notice to a tenant or potential tenant regarding the allowance or prohibition of smoking on the premises.</w:t>
      </w:r>
    </w:p>
    <w:p>
      <w:pPr>
        <w:jc w:val="both"/>
        <w:spacing w:before="100" w:after="0"/>
        <w:ind w:start="720"/>
      </w:pPr>
      <w:r>
        <w:rPr/>
        <w:t>A</w:t>
        <w:t xml:space="preserve">.  </w:t>
      </w:r>
      <w:r>
        <w:rPr/>
      </w:r>
      <w:r>
        <w:t xml:space="preserve">The notice must state whether smoking is prohibited on the premises, allowed on the entire premises or allowed in limited areas of the premises.  If the landlord allows smoking in limited areas on the premises, the notice must identify the areas on the premises where smoking is allowed.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landlord or other person who acts on behalf of a landlord may notify a tenant or potential tenant of a smoking policy by:</w:t>
      </w:r>
    </w:p>
    <w:p>
      <w:pPr>
        <w:jc w:val="both"/>
        <w:spacing w:before="100" w:after="0"/>
        <w:ind w:start="1080"/>
      </w:pPr>
      <w:r>
        <w:rPr/>
        <w:t>(</w:t>
        <w:t>1</w:t>
        <w:t xml:space="preserve">)  </w:t>
      </w:r>
      <w:r>
        <w:rPr/>
      </w:r>
      <w:r>
        <w:t xml:space="preserve">Disclosing the smoking policy in a written lease agreement; or</w:t>
      </w:r>
    </w:p>
    <w:p>
      <w:pPr>
        <w:jc w:val="both"/>
        <w:spacing w:before="100" w:after="0"/>
        <w:ind w:start="1080"/>
      </w:pPr>
      <w:r>
        <w:rPr/>
        <w:t>(</w:t>
        <w:t>2</w:t>
        <w:t xml:space="preserve">)  </w:t>
      </w:r>
      <w:r>
        <w:rPr/>
      </w:r>
      <w:r>
        <w:t xml:space="preserve">Providing a separate written notice to a tenant or potential tenant entering into a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C</w:t>
        <w:t xml:space="preserve">.  </w:t>
      </w:r>
      <w:r>
        <w:rPr/>
      </w:r>
      <w:r>
        <w:t xml:space="preserve">Before a tenant or potential tenant enters into a contract or pays a deposit to rent or lease a property, the landlord or other person who acts on behalf of a landlord shall obtain a written acknowledgment of the notification of the smoking policy from the tenant or potential tenant.</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w:pPr>
        <w:jc w:val="both"/>
        <w:spacing w:before="100" w:after="100"/>
        <w:ind w:start="360"/>
        <w:ind w:firstLine="360"/>
      </w:pPr>
      <w:r>
        <w:rPr>
          <w:b/>
        </w:rPr>
        <w:t>4</w:t>
        <w:t xml:space="preserve">.  </w:t>
      </w:r>
      <w:r>
        <w:rPr>
          <w:b/>
        </w:rPr>
        <w:t xml:space="preserve">Construction.</w:t>
        <w:t xml:space="preserve"> </w:t>
      </w:r>
      <w:r>
        <w:t xml:space="preserve"> </w:t>
      </w:r>
      <w:r>
        <w:t xml:space="preserve">This subsection restricts private causes of action based on violations of this section or smoking policies provided to tenants or potential tenants pursuant to this section.</w:t>
      </w:r>
    </w:p>
    <w:p>
      <w:pPr>
        <w:jc w:val="both"/>
        <w:spacing w:before="100" w:after="0"/>
        <w:ind w:start="720"/>
      </w:pPr>
      <w:r>
        <w:rPr/>
        <w:t>A</w:t>
        <w:t xml:space="preserve">.  </w:t>
      </w:r>
      <w:r>
        <w:rPr/>
      </w:r>
      <w:r>
        <w:t xml:space="preserve">A tenant or potential tenant may not maintain a private cause of action against a landlord or other person who acts on behalf of a landlord on the sole basis that the landlord or other person who acts on behalf of a landlord failed to provide the smoking policy disclosure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w:pPr>
        <w:jc w:val="both"/>
        <w:spacing w:before="100" w:after="0"/>
        <w:ind w:start="720"/>
      </w:pPr>
      <w:r>
        <w:rPr/>
        <w:t>B</w:t>
        <w:t xml:space="preserve">.  </w:t>
      </w:r>
      <w:r>
        <w:rPr/>
      </w:r>
      <w:r>
        <w:t xml:space="preserve">A tenant or potential tenant may not use a violation of a smoking policy by another tenant as the basis for a private cause of action against a landlord or other person who acts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199, §1 (NEW). </w:t>
      </w:r>
    </w:p>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jc w:val="both"/>
        <w:spacing w:before="100" w:after="100"/>
        <w:ind w:start="1080" w:hanging="720"/>
      </w:pPr>
      <w:r>
        <w:rPr>
          <w:b/>
        </w:rPr>
        <w:t>§</w:t>
        <w:t>6030-I</w:t>
        <w:t xml:space="preserve">.  </w:t>
      </w:r>
      <w:r>
        <w:rPr>
          <w:b/>
        </w:rPr>
        <w:t xml:space="preserve">Optional recurring fee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