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1102</w:t>
        <w:t xml:space="preserve">.  </w:t>
      </w:r>
      <w:r>
        <w:rPr>
          <w:b/>
        </w:rPr>
        <w:t xml:space="preserve">Judge may sit by consent where his town or county is party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253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§1102. Judge may sit by consent where his town or county is party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§1102. JUDGE MAY SIT BY CONSENT WHERE HIS TOWN OR COUNTY IS PARTY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