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Execution returned and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Execution returned and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§2016. EXECUTION RETURNED AND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