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5946</w:t>
        <w:t xml:space="preserve">.  </w:t>
      </w:r>
      <w:r>
        <w:rPr>
          <w:b/>
        </w:rPr>
        <w:t xml:space="preserve">Act not retroactive</w:t>
      </w:r>
    </w:p>
    <w:p>
      <w:pPr>
        <w:jc w:val="both"/>
        <w:spacing w:before="100" w:after="100"/>
        <w:ind w:start="360"/>
        <w:ind w:firstLine="360"/>
      </w:pPr>
      <w:r>
        <w:rPr/>
      </w:r>
      <w:r>
        <w:rPr/>
      </w:r>
      <w:r>
        <w:t xml:space="preserve">This chapter applies only to agreements made subsequent to October 7, 1967.</w:t>
      </w:r>
      <w:r>
        <w:t xml:space="preserve">  </w:t>
      </w:r>
      <w:r xmlns:wp="http://schemas.openxmlformats.org/drawingml/2010/wordprocessingDrawing" xmlns:w15="http://schemas.microsoft.com/office/word/2012/wordml">
        <w:rPr>
          <w:rFonts w:ascii="Arial" w:hAnsi="Arial" w:cs="Arial"/>
          <w:sz w:val="22"/>
          <w:szCs w:val="22"/>
        </w:rPr>
        <w:t xml:space="preserve">[PL 1973, c. 625, §83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 PL 1973, c. 625, §83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§5946. Act not retroactive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§5946. Act not retroactive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§5946. ACT NOT RETROACTIVE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