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6501</w:t>
        <w:t xml:space="preserve">.  </w:t>
      </w:r>
      <w:r>
        <w:rPr>
          <w:b/>
        </w:rPr>
        <w:t xml:space="preserve">Civil action</w:t>
      </w:r>
    </w:p>
    <w:p>
      <w:pPr>
        <w:jc w:val="both"/>
        <w:spacing w:before="100" w:after="100"/>
        <w:ind w:start="360"/>
        <w:ind w:firstLine="360"/>
      </w:pPr>
      <w:r>
        <w:rPr/>
      </w:r>
      <w:r>
        <w:rPr/>
      </w:r>
      <w:r>
        <w:t xml:space="preserve">Persons seized or having a right of entry into real estate in fee simple or for life, as tenants in common or joint tenants, may be compelled to divide the same by a civil action for partition.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§6501.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§6501.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§6501.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