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§708. SHERIFF A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