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709</w:t>
        <w:t xml:space="preserve">.  </w:t>
      </w:r>
      <w:r>
        <w:rPr>
          <w:b/>
        </w:rPr>
        <w:t xml:space="preserve">Service on deputy sheriff or civil deputy sheriff</w:t>
      </w:r>
    </w:p>
    <w:p>
      <w:pPr>
        <w:jc w:val="both"/>
        <w:spacing w:before="100" w:after="100"/>
        <w:ind w:start="360"/>
        <w:ind w:firstLine="360"/>
      </w:pPr>
      <w:r>
        <w:rPr/>
      </w:r>
      <w:r>
        <w:rPr/>
      </w:r>
      <w:r>
        <w:t xml:space="preserve">Any writ or precept in which the deputy or civil deputy, as defined in </w:t>
      </w:r>
      <w:r>
        <w:t>Title 30‑A, section 351, subsection 5</w:t>
      </w:r>
      <w:r>
        <w:t xml:space="preserve">, of a sheriff is a party may be served by any other deputy or civil deputy of the same sheriff.</w:t>
      </w:r>
      <w:r>
        <w:t xml:space="preserve">  </w:t>
      </w:r>
      <w:r xmlns:wp="http://schemas.openxmlformats.org/drawingml/2010/wordprocessingDrawing" xmlns:w15="http://schemas.microsoft.com/office/word/2012/wordml">
        <w:rPr>
          <w:rFonts w:ascii="Arial" w:hAnsi="Arial" w:cs="Arial"/>
          <w:sz w:val="22"/>
          <w:szCs w:val="22"/>
        </w:rPr>
        <w:t xml:space="preserve">[PL 2017, c. 332,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332,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§709. Service on deputy sheriff or civil deputy sheriff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§709. Service on deputy sheriff or civil deputy sheriff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§709. SERVICE ON DEPUTY SHERIFF OR CIVIL DEPUTY SHERIFF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